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043FB" w:rsidRPr="00C41B8A" w:rsidRDefault="005043FB" w:rsidP="00C41B8A">
      <w:pPr>
        <w:pStyle w:val="nostartmargin"/>
        <w:shd w:val="clear" w:color="auto" w:fill="FFFFFF"/>
        <w:jc w:val="center"/>
        <w:rPr>
          <w:rFonts w:asciiTheme="minorHAnsi" w:hAnsiTheme="minorHAnsi" w:cstheme="minorHAnsi"/>
          <w:color w:val="0B0C0C"/>
          <w:sz w:val="28"/>
          <w:szCs w:val="28"/>
          <w:u w:val="single"/>
        </w:rPr>
      </w:pPr>
      <w:r w:rsidRPr="00DB6998">
        <w:rPr>
          <w:rFonts w:asciiTheme="minorHAnsi" w:hAnsiTheme="minorHAnsi" w:cstheme="minorHAnsi"/>
          <w:color w:val="0B0C0C"/>
          <w:sz w:val="28"/>
          <w:szCs w:val="28"/>
          <w:u w:val="single"/>
        </w:rPr>
        <w:t>Parental Acrimony Scale</w:t>
      </w:r>
      <w:r>
        <w:rPr>
          <w:rFonts w:asciiTheme="minorHAnsi" w:hAnsiTheme="minorHAnsi" w:cstheme="minorHAnsi"/>
          <w:color w:val="0B0C0C"/>
          <w:sz w:val="28"/>
          <w:szCs w:val="28"/>
          <w:u w:val="single"/>
        </w:rPr>
        <w:t xml:space="preserve"> Guidance</w:t>
      </w:r>
    </w:p>
    <w:p w:rsidR="00043D39" w:rsidRDefault="005043FB" w:rsidP="005043FB">
      <w:pPr>
        <w:pStyle w:val="nostartmargin"/>
        <w:shd w:val="clear" w:color="auto" w:fill="FFFFFF"/>
        <w:rPr>
          <w:rFonts w:asciiTheme="minorHAnsi" w:hAnsiTheme="minorHAnsi" w:cstheme="minorHAnsi"/>
          <w:color w:val="0B0C0C"/>
          <w:sz w:val="28"/>
          <w:szCs w:val="28"/>
        </w:rPr>
      </w:pPr>
      <w:r>
        <w:rPr>
          <w:rFonts w:asciiTheme="minorHAnsi" w:hAnsiTheme="minorHAnsi" w:cstheme="minorHAnsi"/>
          <w:color w:val="0B0C0C"/>
          <w:sz w:val="28"/>
          <w:szCs w:val="28"/>
        </w:rPr>
        <w:t xml:space="preserve">The Parental Acrimony Scale </w:t>
      </w:r>
      <w:sdt>
        <w:sdtPr>
          <w:rPr>
            <w:rFonts w:asciiTheme="minorHAnsi" w:hAnsiTheme="minorHAnsi" w:cstheme="minorHAnsi"/>
            <w:color w:val="0B0C0C"/>
            <w:sz w:val="28"/>
            <w:szCs w:val="28"/>
          </w:rPr>
          <w:id w:val="2065291165"/>
          <w:citation/>
        </w:sdtPr>
        <w:sdtContent>
          <w:r w:rsidR="00C41B8A">
            <w:rPr>
              <w:rFonts w:asciiTheme="minorHAnsi" w:hAnsiTheme="minorHAnsi" w:cstheme="minorHAnsi"/>
              <w:color w:val="0B0C0C"/>
              <w:sz w:val="28"/>
              <w:szCs w:val="28"/>
            </w:rPr>
            <w:fldChar w:fldCharType="begin"/>
          </w:r>
          <w:r w:rsidR="00C41B8A">
            <w:rPr>
              <w:rFonts w:asciiTheme="minorHAnsi" w:hAnsiTheme="minorHAnsi" w:cstheme="minorHAnsi"/>
              <w:color w:val="0B0C0C"/>
              <w:sz w:val="28"/>
              <w:szCs w:val="28"/>
            </w:rPr>
            <w:instrText xml:space="preserve">CITATION Eme \l 2057 </w:instrText>
          </w:r>
          <w:r w:rsidR="00C41B8A">
            <w:rPr>
              <w:rFonts w:asciiTheme="minorHAnsi" w:hAnsiTheme="minorHAnsi" w:cstheme="minorHAnsi"/>
              <w:color w:val="0B0C0C"/>
              <w:sz w:val="28"/>
              <w:szCs w:val="28"/>
            </w:rPr>
            <w:fldChar w:fldCharType="separate"/>
          </w:r>
          <w:r w:rsidR="00C41B8A" w:rsidRPr="00C41B8A">
            <w:rPr>
              <w:rFonts w:asciiTheme="minorHAnsi" w:hAnsiTheme="minorHAnsi" w:cstheme="minorHAnsi"/>
              <w:noProof/>
              <w:color w:val="0B0C0C"/>
              <w:sz w:val="28"/>
              <w:szCs w:val="28"/>
            </w:rPr>
            <w:t>(Emery, 1982)</w:t>
          </w:r>
          <w:r w:rsidR="00C41B8A">
            <w:rPr>
              <w:rFonts w:asciiTheme="minorHAnsi" w:hAnsiTheme="minorHAnsi" w:cstheme="minorHAnsi"/>
              <w:color w:val="0B0C0C"/>
              <w:sz w:val="28"/>
              <w:szCs w:val="28"/>
            </w:rPr>
            <w:fldChar w:fldCharType="end"/>
          </w:r>
        </w:sdtContent>
      </w:sdt>
      <w:r w:rsidR="00814D6B">
        <w:rPr>
          <w:rFonts w:asciiTheme="minorHAnsi" w:hAnsiTheme="minorHAnsi" w:cstheme="minorHAnsi"/>
          <w:color w:val="0B0C0C"/>
          <w:sz w:val="28"/>
          <w:szCs w:val="28"/>
        </w:rPr>
        <w:t xml:space="preserve"> </w:t>
      </w:r>
      <w:r>
        <w:rPr>
          <w:rFonts w:asciiTheme="minorHAnsi" w:hAnsiTheme="minorHAnsi" w:cstheme="minorHAnsi"/>
          <w:color w:val="0B0C0C"/>
          <w:sz w:val="28"/>
          <w:szCs w:val="28"/>
        </w:rPr>
        <w:t xml:space="preserve">measures the levels of Acrimony (emotional hostility) between separated parents on a range of issues. </w:t>
      </w:r>
      <w:r w:rsidR="00043D39">
        <w:rPr>
          <w:rFonts w:asciiTheme="minorHAnsi" w:hAnsiTheme="minorHAnsi" w:cstheme="minorHAnsi"/>
          <w:color w:val="0B0C0C"/>
          <w:sz w:val="28"/>
          <w:szCs w:val="28"/>
        </w:rPr>
        <w:t xml:space="preserve">This tool was condensed and refined by </w:t>
      </w:r>
      <w:sdt>
        <w:sdtPr>
          <w:rPr>
            <w:rFonts w:asciiTheme="minorHAnsi" w:hAnsiTheme="minorHAnsi" w:cstheme="minorHAnsi"/>
            <w:color w:val="0B0C0C"/>
            <w:sz w:val="28"/>
            <w:szCs w:val="28"/>
          </w:rPr>
          <w:id w:val="89211886"/>
          <w:citation/>
        </w:sdtPr>
        <w:sdtContent>
          <w:r w:rsidR="00043D39">
            <w:rPr>
              <w:rFonts w:asciiTheme="minorHAnsi" w:hAnsiTheme="minorHAnsi" w:cstheme="minorHAnsi"/>
              <w:color w:val="0B0C0C"/>
              <w:sz w:val="28"/>
              <w:szCs w:val="28"/>
            </w:rPr>
            <w:fldChar w:fldCharType="begin"/>
          </w:r>
          <w:r w:rsidR="00043D39">
            <w:rPr>
              <w:rFonts w:asciiTheme="minorHAnsi" w:hAnsiTheme="minorHAnsi" w:cstheme="minorHAnsi"/>
              <w:color w:val="0B0C0C"/>
              <w:sz w:val="28"/>
              <w:szCs w:val="28"/>
            </w:rPr>
            <w:instrText xml:space="preserve"> CITATION Rah20 \l 2057 </w:instrText>
          </w:r>
          <w:r w:rsidR="00043D39">
            <w:rPr>
              <w:rFonts w:asciiTheme="minorHAnsi" w:hAnsiTheme="minorHAnsi" w:cstheme="minorHAnsi"/>
              <w:color w:val="0B0C0C"/>
              <w:sz w:val="28"/>
              <w:szCs w:val="28"/>
            </w:rPr>
            <w:fldChar w:fldCharType="separate"/>
          </w:r>
          <w:r w:rsidR="00043D39" w:rsidRPr="00043D39">
            <w:rPr>
              <w:rFonts w:asciiTheme="minorHAnsi" w:hAnsiTheme="minorHAnsi" w:cstheme="minorHAnsi"/>
              <w:noProof/>
              <w:color w:val="0B0C0C"/>
              <w:sz w:val="28"/>
              <w:szCs w:val="28"/>
            </w:rPr>
            <w:t>(Rahimullah, 2020)</w:t>
          </w:r>
          <w:r w:rsidR="00043D39">
            <w:rPr>
              <w:rFonts w:asciiTheme="minorHAnsi" w:hAnsiTheme="minorHAnsi" w:cstheme="minorHAnsi"/>
              <w:color w:val="0B0C0C"/>
              <w:sz w:val="28"/>
              <w:szCs w:val="28"/>
            </w:rPr>
            <w:fldChar w:fldCharType="end"/>
          </w:r>
        </w:sdtContent>
      </w:sdt>
      <w:r w:rsidR="00043D39">
        <w:rPr>
          <w:rFonts w:asciiTheme="minorHAnsi" w:hAnsiTheme="minorHAnsi" w:cstheme="minorHAnsi"/>
          <w:color w:val="0B0C0C"/>
          <w:sz w:val="28"/>
          <w:szCs w:val="28"/>
        </w:rPr>
        <w:t xml:space="preserve"> into a shortened screening tool. </w:t>
      </w:r>
    </w:p>
    <w:p w:rsidR="00C41B8A" w:rsidRDefault="00043D39" w:rsidP="005043FB">
      <w:pPr>
        <w:pStyle w:val="nostartmargin"/>
        <w:shd w:val="clear" w:color="auto" w:fill="FFFFFF"/>
        <w:rPr>
          <w:rFonts w:asciiTheme="minorHAnsi" w:hAnsiTheme="minorHAnsi" w:cstheme="minorHAnsi"/>
          <w:color w:val="0B0C0C"/>
          <w:sz w:val="28"/>
          <w:szCs w:val="28"/>
        </w:rPr>
      </w:pPr>
      <w:r>
        <w:rPr>
          <w:rFonts w:asciiTheme="minorHAnsi" w:hAnsiTheme="minorHAnsi" w:cstheme="minorHAnsi"/>
          <w:color w:val="0B0C0C"/>
          <w:sz w:val="28"/>
          <w:szCs w:val="28"/>
        </w:rPr>
        <w:t xml:space="preserve">Screening </w:t>
      </w:r>
      <w:r w:rsidR="005043FB">
        <w:rPr>
          <w:rFonts w:asciiTheme="minorHAnsi" w:hAnsiTheme="minorHAnsi" w:cstheme="minorHAnsi"/>
          <w:color w:val="0B0C0C"/>
          <w:sz w:val="28"/>
          <w:szCs w:val="28"/>
        </w:rPr>
        <w:t xml:space="preserve">should be completed by both sets of parents and can help you as a practitioner determine </w:t>
      </w:r>
      <w:r>
        <w:rPr>
          <w:rFonts w:asciiTheme="minorHAnsi" w:hAnsiTheme="minorHAnsi" w:cstheme="minorHAnsi"/>
          <w:color w:val="0B0C0C"/>
          <w:sz w:val="28"/>
          <w:szCs w:val="28"/>
        </w:rPr>
        <w:t xml:space="preserve">the levels of acrimony from both parents, this will help in determining whether there is awareness of an issue from both parents. </w:t>
      </w:r>
    </w:p>
    <w:p w:rsidR="00043D39" w:rsidRDefault="00C41B8A" w:rsidP="005043FB">
      <w:pPr>
        <w:pStyle w:val="nostartmargin"/>
        <w:shd w:val="clear" w:color="auto" w:fill="FFFFFF"/>
        <w:rPr>
          <w:rFonts w:asciiTheme="minorHAnsi" w:hAnsiTheme="minorHAnsi" w:cstheme="minorHAnsi"/>
          <w:color w:val="0B0C0C"/>
          <w:sz w:val="28"/>
          <w:szCs w:val="28"/>
        </w:rPr>
      </w:pPr>
      <w:r>
        <w:rPr>
          <w:rFonts w:asciiTheme="minorHAnsi" w:hAnsiTheme="minorHAnsi" w:cstheme="minorHAnsi"/>
          <w:color w:val="0B0C0C"/>
          <w:sz w:val="28"/>
          <w:szCs w:val="28"/>
        </w:rPr>
        <w:t xml:space="preserve">In addition to individual scores the assessment provides you an overall score, the higher this score the higher the likelihood that there is conflict present. A score </w:t>
      </w:r>
      <w:r w:rsidR="00043D39" w:rsidRPr="00353D80">
        <w:rPr>
          <w:rFonts w:asciiTheme="minorHAnsi" w:hAnsiTheme="minorHAnsi" w:cstheme="minorHAnsi"/>
          <w:b/>
          <w:bCs/>
          <w:color w:val="0B0C0C"/>
          <w:sz w:val="28"/>
          <w:szCs w:val="28"/>
        </w:rPr>
        <w:t>21 or above</w:t>
      </w:r>
      <w:r>
        <w:rPr>
          <w:rFonts w:asciiTheme="minorHAnsi" w:hAnsiTheme="minorHAnsi" w:cstheme="minorHAnsi"/>
          <w:color w:val="0B0C0C"/>
          <w:sz w:val="28"/>
          <w:szCs w:val="28"/>
        </w:rPr>
        <w:t xml:space="preserve"> is considered the </w:t>
      </w:r>
      <w:proofErr w:type="spellStart"/>
      <w:r>
        <w:rPr>
          <w:rFonts w:asciiTheme="minorHAnsi" w:hAnsiTheme="minorHAnsi" w:cstheme="minorHAnsi"/>
          <w:color w:val="0B0C0C"/>
          <w:sz w:val="28"/>
          <w:szCs w:val="28"/>
        </w:rPr>
        <w:t>cut off</w:t>
      </w:r>
      <w:proofErr w:type="spellEnd"/>
      <w:r>
        <w:rPr>
          <w:rFonts w:asciiTheme="minorHAnsi" w:hAnsiTheme="minorHAnsi" w:cstheme="minorHAnsi"/>
          <w:color w:val="0B0C0C"/>
          <w:sz w:val="28"/>
          <w:szCs w:val="28"/>
        </w:rPr>
        <w:t xml:space="preserve"> point suggesting the need for</w:t>
      </w:r>
      <w:r w:rsidR="00043D39">
        <w:rPr>
          <w:rFonts w:asciiTheme="minorHAnsi" w:hAnsiTheme="minorHAnsi" w:cstheme="minorHAnsi"/>
          <w:color w:val="0B0C0C"/>
          <w:sz w:val="28"/>
          <w:szCs w:val="28"/>
        </w:rPr>
        <w:t xml:space="preserve"> support. If screening indicates that support would be beneficial then discuss this sensitively with parents focusing on the content of their acrimony rather than the scores. </w:t>
      </w:r>
    </w:p>
    <w:p w:rsidR="005043FB" w:rsidRDefault="00C41B8A" w:rsidP="005043FB">
      <w:pPr>
        <w:pStyle w:val="nostartmargin"/>
        <w:shd w:val="clear" w:color="auto" w:fill="FFFFFF"/>
        <w:rPr>
          <w:rFonts w:asciiTheme="minorHAnsi" w:hAnsiTheme="minorHAnsi" w:cstheme="minorHAnsi"/>
          <w:color w:val="0B0C0C"/>
          <w:sz w:val="28"/>
          <w:szCs w:val="28"/>
        </w:rPr>
      </w:pPr>
      <w:r>
        <w:rPr>
          <w:rFonts w:asciiTheme="minorHAnsi" w:hAnsiTheme="minorHAnsi" w:cstheme="minorHAnsi"/>
          <w:color w:val="0B0C0C"/>
          <w:sz w:val="28"/>
          <w:szCs w:val="28"/>
        </w:rPr>
        <w:t xml:space="preserve">Professional judgement should be used when </w:t>
      </w:r>
      <w:r w:rsidR="00043D39">
        <w:rPr>
          <w:rFonts w:asciiTheme="minorHAnsi" w:hAnsiTheme="minorHAnsi" w:cstheme="minorHAnsi"/>
          <w:color w:val="0B0C0C"/>
          <w:sz w:val="28"/>
          <w:szCs w:val="28"/>
        </w:rPr>
        <w:t>offering</w:t>
      </w:r>
      <w:r>
        <w:rPr>
          <w:rFonts w:asciiTheme="minorHAnsi" w:hAnsiTheme="minorHAnsi" w:cstheme="minorHAnsi"/>
          <w:color w:val="0B0C0C"/>
          <w:sz w:val="28"/>
          <w:szCs w:val="28"/>
        </w:rPr>
        <w:t xml:space="preserve"> an intervention as these should be responsive to the needs of the parents. Potential interventions can include </w:t>
      </w:r>
      <w:r w:rsidR="00043D39">
        <w:rPr>
          <w:rFonts w:asciiTheme="minorHAnsi" w:hAnsiTheme="minorHAnsi" w:cstheme="minorHAnsi"/>
          <w:color w:val="0B0C0C"/>
          <w:sz w:val="28"/>
          <w:szCs w:val="28"/>
        </w:rPr>
        <w:t>R</w:t>
      </w:r>
      <w:r>
        <w:rPr>
          <w:rFonts w:asciiTheme="minorHAnsi" w:hAnsiTheme="minorHAnsi" w:cstheme="minorHAnsi"/>
          <w:color w:val="0B0C0C"/>
          <w:sz w:val="28"/>
          <w:szCs w:val="28"/>
        </w:rPr>
        <w:t xml:space="preserve">elationship counselling, </w:t>
      </w:r>
      <w:proofErr w:type="spellStart"/>
      <w:r>
        <w:rPr>
          <w:rFonts w:asciiTheme="minorHAnsi" w:hAnsiTheme="minorHAnsi" w:cstheme="minorHAnsi"/>
          <w:color w:val="0B0C0C"/>
          <w:sz w:val="28"/>
          <w:szCs w:val="28"/>
        </w:rPr>
        <w:t>OnePlusOne</w:t>
      </w:r>
      <w:proofErr w:type="spellEnd"/>
      <w:r w:rsidR="00043D39">
        <w:rPr>
          <w:rFonts w:asciiTheme="minorHAnsi" w:hAnsiTheme="minorHAnsi" w:cstheme="minorHAnsi"/>
          <w:color w:val="0B0C0C"/>
          <w:sz w:val="28"/>
          <w:szCs w:val="28"/>
        </w:rPr>
        <w:t>,</w:t>
      </w:r>
      <w:r>
        <w:rPr>
          <w:rFonts w:asciiTheme="minorHAnsi" w:hAnsiTheme="minorHAnsi" w:cstheme="minorHAnsi"/>
          <w:color w:val="0B0C0C"/>
          <w:sz w:val="28"/>
          <w:szCs w:val="28"/>
        </w:rPr>
        <w:t xml:space="preserve"> Within My Reach</w:t>
      </w:r>
      <w:r w:rsidR="00043D39">
        <w:rPr>
          <w:rFonts w:asciiTheme="minorHAnsi" w:hAnsiTheme="minorHAnsi" w:cstheme="minorHAnsi"/>
          <w:color w:val="0B0C0C"/>
          <w:sz w:val="28"/>
          <w:szCs w:val="28"/>
        </w:rPr>
        <w:t xml:space="preserve"> and the SIPCO programme</w:t>
      </w:r>
      <w:r>
        <w:rPr>
          <w:rFonts w:asciiTheme="minorHAnsi" w:hAnsiTheme="minorHAnsi" w:cstheme="minorHAnsi"/>
          <w:color w:val="0B0C0C"/>
          <w:sz w:val="28"/>
          <w:szCs w:val="28"/>
        </w:rPr>
        <w:t xml:space="preserve"> if one parent refuses to engage with support consideration should still be given in offering an intervention to the willing parent.</w:t>
      </w:r>
    </w:p>
    <w:p w:rsidR="00C41B8A" w:rsidRDefault="00C41B8A" w:rsidP="005043FB">
      <w:pPr>
        <w:pStyle w:val="nostartmargin"/>
        <w:shd w:val="clear" w:color="auto" w:fill="FFFFFF"/>
        <w:rPr>
          <w:rFonts w:asciiTheme="minorHAnsi" w:hAnsiTheme="minorHAnsi" w:cstheme="minorHAnsi"/>
          <w:color w:val="0B0C0C"/>
          <w:sz w:val="28"/>
          <w:szCs w:val="28"/>
        </w:rPr>
      </w:pPr>
      <w:r>
        <w:rPr>
          <w:rFonts w:asciiTheme="minorHAnsi" w:hAnsiTheme="minorHAnsi" w:cstheme="minorHAnsi"/>
          <w:color w:val="0B0C0C"/>
          <w:sz w:val="28"/>
          <w:szCs w:val="28"/>
        </w:rPr>
        <w:t>This tool is not suitable for use with separated couples where there has been a history of domestic abuse</w:t>
      </w:r>
      <w:r w:rsidR="00043D39">
        <w:rPr>
          <w:rFonts w:asciiTheme="minorHAnsi" w:hAnsiTheme="minorHAnsi" w:cstheme="minorHAnsi"/>
          <w:color w:val="0B0C0C"/>
          <w:sz w:val="28"/>
          <w:szCs w:val="28"/>
        </w:rPr>
        <w:t>.</w:t>
      </w:r>
      <w:r>
        <w:rPr>
          <w:rFonts w:asciiTheme="minorHAnsi" w:hAnsiTheme="minorHAnsi" w:cstheme="minorHAnsi"/>
          <w:color w:val="0B0C0C"/>
          <w:sz w:val="28"/>
          <w:szCs w:val="28"/>
        </w:rPr>
        <w:t xml:space="preserve"> </w:t>
      </w:r>
    </w:p>
    <w:p w:rsidR="00A971F9" w:rsidRDefault="00A971F9" w:rsidP="005043FB">
      <w:pPr>
        <w:pStyle w:val="nostartmargin"/>
        <w:shd w:val="clear" w:color="auto" w:fill="FFFFFF"/>
        <w:rPr>
          <w:rFonts w:asciiTheme="minorHAnsi" w:hAnsiTheme="minorHAnsi" w:cstheme="minorHAnsi"/>
          <w:color w:val="0B0C0C"/>
          <w:sz w:val="28"/>
          <w:szCs w:val="28"/>
        </w:rPr>
      </w:pPr>
      <w:r>
        <w:rPr>
          <w:rFonts w:asciiTheme="minorHAnsi" w:hAnsiTheme="minorHAnsi" w:cstheme="minorHAnsi"/>
          <w:color w:val="0B0C0C"/>
          <w:sz w:val="28"/>
          <w:szCs w:val="28"/>
        </w:rPr>
        <w:t xml:space="preserve">If you have any questions </w:t>
      </w:r>
      <w:r w:rsidR="00A1597C">
        <w:rPr>
          <w:rFonts w:asciiTheme="minorHAnsi" w:hAnsiTheme="minorHAnsi" w:cstheme="minorHAnsi"/>
          <w:color w:val="0B0C0C"/>
          <w:sz w:val="28"/>
          <w:szCs w:val="28"/>
        </w:rPr>
        <w:t>regarding</w:t>
      </w:r>
      <w:r>
        <w:rPr>
          <w:rFonts w:asciiTheme="minorHAnsi" w:hAnsiTheme="minorHAnsi" w:cstheme="minorHAnsi"/>
          <w:color w:val="0B0C0C"/>
          <w:sz w:val="28"/>
          <w:szCs w:val="28"/>
        </w:rPr>
        <w:t xml:space="preserve"> this </w:t>
      </w:r>
      <w:proofErr w:type="gramStart"/>
      <w:r>
        <w:rPr>
          <w:rFonts w:asciiTheme="minorHAnsi" w:hAnsiTheme="minorHAnsi" w:cstheme="minorHAnsi"/>
          <w:color w:val="0B0C0C"/>
          <w:sz w:val="28"/>
          <w:szCs w:val="28"/>
        </w:rPr>
        <w:t>tool</w:t>
      </w:r>
      <w:proofErr w:type="gramEnd"/>
      <w:r>
        <w:rPr>
          <w:rFonts w:asciiTheme="minorHAnsi" w:hAnsiTheme="minorHAnsi" w:cstheme="minorHAnsi"/>
          <w:color w:val="0B0C0C"/>
          <w:sz w:val="28"/>
          <w:szCs w:val="28"/>
        </w:rPr>
        <w:t xml:space="preserve"> please </w:t>
      </w:r>
      <w:r w:rsidR="00043D39">
        <w:rPr>
          <w:rFonts w:asciiTheme="minorHAnsi" w:hAnsiTheme="minorHAnsi" w:cstheme="minorHAnsi"/>
          <w:color w:val="0B0C0C"/>
          <w:sz w:val="28"/>
          <w:szCs w:val="28"/>
        </w:rPr>
        <w:t xml:space="preserve">speak to your local School link worker or contact your Reducing Parental Conflict Coordinator at </w:t>
      </w:r>
      <w:hyperlink r:id="rId7" w:history="1">
        <w:r w:rsidR="00C208C2" w:rsidRPr="00BB5ED0">
          <w:rPr>
            <w:rStyle w:val="Hyperlink"/>
            <w:rFonts w:asciiTheme="minorHAnsi" w:hAnsiTheme="minorHAnsi" w:cstheme="minorHAnsi"/>
            <w:sz w:val="28"/>
            <w:szCs w:val="28"/>
          </w:rPr>
          <w:t>relationshipsmatter@dorsetcouncil.gov.uk</w:t>
        </w:r>
      </w:hyperlink>
    </w:p>
    <w:p w:rsidR="00C208C2" w:rsidRDefault="00C208C2" w:rsidP="005043FB">
      <w:pPr>
        <w:pStyle w:val="nostartmargin"/>
        <w:shd w:val="clear" w:color="auto" w:fill="FFFFFF"/>
        <w:rPr>
          <w:rFonts w:asciiTheme="minorHAnsi" w:hAnsiTheme="minorHAnsi" w:cstheme="minorHAnsi"/>
          <w:color w:val="0B0C0C"/>
          <w:sz w:val="28"/>
          <w:szCs w:val="28"/>
        </w:rPr>
      </w:pPr>
    </w:p>
    <w:p w:rsidR="00C208C2" w:rsidRDefault="00C208C2" w:rsidP="005043FB">
      <w:pPr>
        <w:pStyle w:val="nostartmargin"/>
        <w:shd w:val="clear" w:color="auto" w:fill="FFFFFF"/>
        <w:rPr>
          <w:rFonts w:asciiTheme="minorHAnsi" w:hAnsiTheme="minorHAnsi" w:cstheme="minorHAnsi"/>
          <w:color w:val="0B0C0C"/>
          <w:sz w:val="28"/>
          <w:szCs w:val="28"/>
        </w:rPr>
      </w:pPr>
      <w:r>
        <w:rPr>
          <w:rFonts w:asciiTheme="minorHAnsi" w:hAnsiTheme="minorHAnsi" w:cstheme="minorHAnsi"/>
          <w:color w:val="0B0C0C"/>
          <w:sz w:val="28"/>
          <w:szCs w:val="28"/>
        </w:rPr>
        <w:t xml:space="preserve">To access a standalone copy of the assessment tool that you can easily provide to parents please download it out from here </w:t>
      </w:r>
      <w:proofErr w:type="gramStart"/>
      <w:r w:rsidRPr="00C208C2">
        <w:rPr>
          <w:rFonts w:asciiTheme="minorHAnsi" w:hAnsiTheme="minorHAnsi" w:cstheme="minorHAnsi"/>
          <w:color w:val="0B0C0C"/>
          <w:sz w:val="28"/>
          <w:szCs w:val="28"/>
        </w:rPr>
        <w:t>https://docs.google.com/document/d/15nPbZLy1AqPhYd0RJTicIsuM0GleTQNC/edit?usp=sharing&amp;ouid=109205504046504026728&amp;rtpof=true&amp;sd=true</w:t>
      </w:r>
      <w:proofErr w:type="gramEnd"/>
    </w:p>
    <w:p w:rsidR="00A971F9" w:rsidRDefault="00A971F9" w:rsidP="005043FB">
      <w:pPr>
        <w:pStyle w:val="nostartmargin"/>
        <w:shd w:val="clear" w:color="auto" w:fill="FFFFFF"/>
        <w:rPr>
          <w:rFonts w:asciiTheme="minorHAnsi" w:hAnsiTheme="minorHAnsi" w:cstheme="minorHAnsi"/>
          <w:color w:val="0B0C0C"/>
          <w:sz w:val="28"/>
          <w:szCs w:val="28"/>
        </w:rPr>
      </w:pPr>
    </w:p>
    <w:p w:rsidR="005043FB" w:rsidRPr="005043FB" w:rsidRDefault="005043FB" w:rsidP="005043FB">
      <w:pPr>
        <w:pStyle w:val="nostartmargin"/>
        <w:shd w:val="clear" w:color="auto" w:fill="FFFFFF"/>
        <w:rPr>
          <w:rFonts w:asciiTheme="minorHAnsi" w:hAnsiTheme="minorHAnsi" w:cstheme="minorHAnsi"/>
          <w:color w:val="0B0C0C"/>
          <w:sz w:val="28"/>
          <w:szCs w:val="28"/>
        </w:rPr>
      </w:pPr>
    </w:p>
    <w:p w:rsidR="004C30E3" w:rsidRDefault="004C30E3"/>
    <w:sectPr w:rsidR="004C30E3">
      <w:footerReference w:type="even" r:id="rId8"/>
      <w:footerReference w:type="default" r:id="rId9"/>
      <w:footerReference w:type="firs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24C5F" w:rsidRDefault="00924C5F">
      <w:pPr>
        <w:spacing w:after="0" w:line="240" w:lineRule="auto"/>
      </w:pPr>
    </w:p>
  </w:endnote>
  <w:endnote w:type="continuationSeparator" w:id="0">
    <w:p w:rsidR="00924C5F" w:rsidRDefault="00924C5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C30E3" w:rsidRDefault="004C30E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C30E3" w:rsidRDefault="004C30E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C30E3" w:rsidRDefault="004C30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24C5F" w:rsidRDefault="00924C5F">
      <w:pPr>
        <w:spacing w:after="0" w:line="240" w:lineRule="auto"/>
      </w:pPr>
    </w:p>
  </w:footnote>
  <w:footnote w:type="continuationSeparator" w:id="0">
    <w:p w:rsidR="00924C5F" w:rsidRDefault="00924C5F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3FB"/>
    <w:rsid w:val="00043D39"/>
    <w:rsid w:val="00353D80"/>
    <w:rsid w:val="004C30E3"/>
    <w:rsid w:val="005043FB"/>
    <w:rsid w:val="00734D28"/>
    <w:rsid w:val="00807C66"/>
    <w:rsid w:val="00814D6B"/>
    <w:rsid w:val="00915144"/>
    <w:rsid w:val="00924C5F"/>
    <w:rsid w:val="009E3B8B"/>
    <w:rsid w:val="00A1597C"/>
    <w:rsid w:val="00A83C85"/>
    <w:rsid w:val="00A971F9"/>
    <w:rsid w:val="00B22EBD"/>
    <w:rsid w:val="00C208C2"/>
    <w:rsid w:val="00C41B8A"/>
    <w:rsid w:val="00E13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16EA84"/>
  <w15:chartTrackingRefBased/>
  <w15:docId w15:val="{7DE67C88-E881-4653-849B-C542E6EEC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startmargin">
    <w:name w:val="nostartmargin"/>
    <w:basedOn w:val="Normal"/>
    <w:rsid w:val="005043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A971F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71F9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4C30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30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206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relationshipsmatter@dorsetcouncil.gov.u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Eme</b:Tag>
    <b:SourceType>Book</b:SourceType>
    <b:Guid>{2D9AA279-0602-4E90-A2D1-E01846B3340D}</b:Guid>
    <b:Title>Marital discord and child behavior problems</b:Title>
    <b:Author>
      <b:Author>
        <b:NameList>
          <b:Person>
            <b:Last>Emery</b:Last>
            <b:First>R.</b:First>
            <b:Middle>E.</b:Middle>
          </b:Person>
        </b:NameList>
      </b:Author>
    </b:Author>
    <b:Year>1982</b:Year>
    <b:Publisher>SUNY</b:Publisher>
    <b:RefOrder>1</b:RefOrder>
  </b:Source>
  <b:Source>
    <b:Tag>Rah20</b:Tag>
    <b:SourceType>JournalArticle</b:SourceType>
    <b:Guid>{D39DE546-3DAA-45E4-883A-DE8478A50ED0}</b:Guid>
    <b:Author>
      <b:Author>
        <b:NameList>
          <b:Person>
            <b:Last>Rahimullah</b:Last>
            <b:First>R.</b:First>
            <b:Middle>H., Sanri, C., Halford, W. K., Lohan, A., &amp; Petch, J. F.</b:Middle>
          </b:Person>
        </b:NameList>
      </b:Author>
    </b:Author>
    <b:Title> Brief Acrimony Scale–8 (BACS-8) for Separated Parents–Development and Validation</b:Title>
    <b:JournalName>Journal of Divorce &amp; Remarriage, 61 (8)</b:JournalName>
    <b:Year>2020</b:Year>
    <b:Pages>574-581</b:Pages>
    <b:RefOrder>2</b:RefOrder>
  </b:Source>
</b:Sources>
</file>

<file path=customXml/itemProps1.xml><?xml version="1.0" encoding="utf-8"?>
<ds:datastoreItem xmlns:ds="http://schemas.openxmlformats.org/officeDocument/2006/customXml" ds:itemID="{915E5A75-5170-4A0E-B217-3CB623D09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1566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Taylor</dc:creator>
  <cp:keywords/>
  <dc:description/>
  <cp:lastModifiedBy>Katherine Adams</cp:lastModifiedBy>
  <cp:revision>1</cp:revision>
  <cp:lastPrinted>2023-03-10T13:20:00Z</cp:lastPrinted>
  <dcterms:created xsi:type="dcterms:W3CDTF">2024-04-03T13:13:00Z</dcterms:created>
  <dcterms:modified xsi:type="dcterms:W3CDTF">2024-04-03T13:13:00Z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17471b1-27ab-4640-9264-e69a67407ca3_Enabled">
    <vt:lpwstr>true</vt:lpwstr>
  </property>
  <property fmtid="{D5CDD505-2E9C-101B-9397-08002B2CF9AE}" pid="3" name="MSIP_Label_a17471b1-27ab-4640-9264-e69a67407ca3_SetDate">
    <vt:lpwstr>2024-04-02T11:54:29Z</vt:lpwstr>
  </property>
  <property fmtid="{D5CDD505-2E9C-101B-9397-08002B2CF9AE}" pid="4" name="MSIP_Label_a17471b1-27ab-4640-9264-e69a67407ca3_Method">
    <vt:lpwstr>Standard</vt:lpwstr>
  </property>
  <property fmtid="{D5CDD505-2E9C-101B-9397-08002B2CF9AE}" pid="5" name="MSIP_Label_a17471b1-27ab-4640-9264-e69a67407ca3_Name">
    <vt:lpwstr>BCC - OFFICIAL</vt:lpwstr>
  </property>
  <property fmtid="{D5CDD505-2E9C-101B-9397-08002B2CF9AE}" pid="6" name="MSIP_Label_a17471b1-27ab-4640-9264-e69a67407ca3_SiteId">
    <vt:lpwstr>699ace67-d2e4-4bcd-b303-d2bbe2b9bbf1</vt:lpwstr>
  </property>
  <property fmtid="{D5CDD505-2E9C-101B-9397-08002B2CF9AE}" pid="7" name="MSIP_Label_a17471b1-27ab-4640-9264-e69a67407ca3_ActionId">
    <vt:lpwstr>252025b3-790e-46ce-a2f6-e81cb3453612</vt:lpwstr>
  </property>
  <property fmtid="{D5CDD505-2E9C-101B-9397-08002B2CF9AE}" pid="8" name="MSIP_Label_a17471b1-27ab-4640-9264-e69a67407ca3_ContentBits">
    <vt:lpwstr>2</vt:lpwstr>
  </property>
  <property fmtid="{D5CDD505-2E9C-101B-9397-08002B2CF9AE}" pid="9" name="GrammarlyDocumentId">
    <vt:lpwstr>0d3f636a6b3ffb958b21abadc2a662d7afdda1455ecf91d9a43d281d1e28c7fc</vt:lpwstr>
  </property>
</Properties>
</file>