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A4EA" w14:textId="77777777" w:rsidR="00CB7243" w:rsidRPr="00CB7243" w:rsidRDefault="00CB7243" w:rsidP="00CB7243">
      <w:pPr>
        <w:widowControl w:val="0"/>
        <w:autoSpaceDE w:val="0"/>
        <w:autoSpaceDN w:val="0"/>
        <w:adjustRightInd w:val="0"/>
        <w:spacing w:after="0" w:line="240" w:lineRule="auto"/>
        <w:rPr>
          <w:rFonts w:eastAsia="Times New Roman"/>
          <w:szCs w:val="24"/>
          <w:lang w:val="en-US"/>
        </w:rPr>
      </w:pPr>
    </w:p>
    <w:p w14:paraId="46BB88E3" w14:textId="77777777" w:rsidR="00CB7243" w:rsidRPr="00CB7243" w:rsidRDefault="00CB7243" w:rsidP="00CB7243">
      <w:pPr>
        <w:widowControl w:val="0"/>
        <w:tabs>
          <w:tab w:val="left" w:pos="720"/>
          <w:tab w:val="center" w:pos="4153"/>
          <w:tab w:val="right" w:pos="8306"/>
        </w:tabs>
        <w:autoSpaceDE w:val="0"/>
        <w:autoSpaceDN w:val="0"/>
        <w:adjustRightInd w:val="0"/>
        <w:spacing w:after="0" w:line="240" w:lineRule="auto"/>
        <w:jc w:val="right"/>
        <w:rPr>
          <w:rFonts w:ascii="Arial" w:eastAsia="Times New Roman" w:hAnsi="Arial" w:cs="Arial"/>
        </w:rPr>
      </w:pPr>
    </w:p>
    <w:p w14:paraId="237F4B2D" w14:textId="77777777" w:rsidR="00CB7243" w:rsidRPr="00CB7243" w:rsidRDefault="00CB7243" w:rsidP="00CB7243">
      <w:pPr>
        <w:widowControl w:val="0"/>
        <w:tabs>
          <w:tab w:val="left" w:pos="720"/>
          <w:tab w:val="center" w:pos="4153"/>
          <w:tab w:val="right" w:pos="8306"/>
        </w:tabs>
        <w:autoSpaceDE w:val="0"/>
        <w:autoSpaceDN w:val="0"/>
        <w:adjustRightInd w:val="0"/>
        <w:spacing w:after="0" w:line="240" w:lineRule="auto"/>
        <w:rPr>
          <w:rFonts w:ascii="Arial" w:eastAsia="Times New Roman" w:hAnsi="Arial" w:cs="Arial"/>
        </w:rPr>
      </w:pPr>
    </w:p>
    <w:p w14:paraId="6573C79A" w14:textId="77777777" w:rsidR="00CB7243" w:rsidRPr="00CB7243" w:rsidRDefault="00CB7243" w:rsidP="00CB7243">
      <w:pPr>
        <w:widowControl w:val="0"/>
        <w:tabs>
          <w:tab w:val="left" w:pos="720"/>
          <w:tab w:val="center" w:pos="4153"/>
          <w:tab w:val="right" w:pos="8306"/>
        </w:tabs>
        <w:autoSpaceDE w:val="0"/>
        <w:autoSpaceDN w:val="0"/>
        <w:adjustRightInd w:val="0"/>
        <w:spacing w:after="0" w:line="240" w:lineRule="auto"/>
        <w:rPr>
          <w:rFonts w:ascii="Arial" w:eastAsia="Times New Roman" w:hAnsi="Arial" w:cs="Arial"/>
        </w:rPr>
      </w:pPr>
    </w:p>
    <w:p w14:paraId="25BD3903" w14:textId="77777777" w:rsidR="00CB7243" w:rsidRPr="00CB7243" w:rsidRDefault="00CB7243" w:rsidP="00CB7243">
      <w:pPr>
        <w:widowControl w:val="0"/>
        <w:autoSpaceDE w:val="0"/>
        <w:autoSpaceDN w:val="0"/>
        <w:adjustRightInd w:val="0"/>
        <w:spacing w:after="0" w:line="240" w:lineRule="auto"/>
        <w:jc w:val="center"/>
        <w:rPr>
          <w:rFonts w:ascii="Arial" w:eastAsia="Times New Roman" w:hAnsi="Arial" w:cs="Arial"/>
          <w:b/>
          <w:bCs/>
          <w:sz w:val="40"/>
          <w:szCs w:val="40"/>
          <w:u w:val="single"/>
        </w:rPr>
      </w:pPr>
    </w:p>
    <w:p w14:paraId="6740E84D" w14:textId="77777777" w:rsidR="00CB7243" w:rsidRPr="00CB7243" w:rsidRDefault="00CB7243" w:rsidP="00CB7243">
      <w:pPr>
        <w:widowControl w:val="0"/>
        <w:autoSpaceDE w:val="0"/>
        <w:autoSpaceDN w:val="0"/>
        <w:adjustRightInd w:val="0"/>
        <w:spacing w:after="0" w:line="240" w:lineRule="auto"/>
        <w:jc w:val="right"/>
        <w:rPr>
          <w:rFonts w:eastAsia="Times New Roman"/>
          <w:szCs w:val="24"/>
          <w:lang w:val="en-US"/>
        </w:rPr>
      </w:pPr>
    </w:p>
    <w:p w14:paraId="401CC55D" w14:textId="77777777" w:rsidR="00CB7243" w:rsidRPr="00CB7243" w:rsidRDefault="00CB7243" w:rsidP="00CB7243">
      <w:pPr>
        <w:widowControl w:val="0"/>
        <w:autoSpaceDE w:val="0"/>
        <w:autoSpaceDN w:val="0"/>
        <w:adjustRightInd w:val="0"/>
        <w:spacing w:after="0" w:line="240" w:lineRule="auto"/>
        <w:jc w:val="right"/>
        <w:rPr>
          <w:rFonts w:eastAsia="Times New Roman"/>
          <w:szCs w:val="24"/>
          <w:lang w:val="en-US"/>
        </w:rPr>
      </w:pPr>
    </w:p>
    <w:p w14:paraId="2ACC5023" w14:textId="77777777" w:rsidR="00CB7243" w:rsidRPr="00CB7243" w:rsidRDefault="00CB7243" w:rsidP="00CB7243">
      <w:pPr>
        <w:widowControl w:val="0"/>
        <w:autoSpaceDE w:val="0"/>
        <w:autoSpaceDN w:val="0"/>
        <w:adjustRightInd w:val="0"/>
        <w:spacing w:after="0" w:line="240" w:lineRule="auto"/>
        <w:jc w:val="right"/>
        <w:rPr>
          <w:rFonts w:eastAsia="Times New Roman"/>
          <w:szCs w:val="24"/>
          <w:lang w:val="en-US"/>
        </w:rPr>
      </w:pPr>
    </w:p>
    <w:p w14:paraId="7B2B0FE6" w14:textId="77777777" w:rsidR="00CB7243" w:rsidRPr="00CB7243" w:rsidRDefault="00CB7243" w:rsidP="00CB7243">
      <w:pPr>
        <w:widowControl w:val="0"/>
        <w:autoSpaceDE w:val="0"/>
        <w:autoSpaceDN w:val="0"/>
        <w:adjustRightInd w:val="0"/>
        <w:spacing w:after="0" w:line="240" w:lineRule="auto"/>
        <w:rPr>
          <w:rFonts w:eastAsia="Times New Roman"/>
          <w:szCs w:val="24"/>
          <w:lang w:val="en-US"/>
        </w:rPr>
      </w:pPr>
    </w:p>
    <w:p w14:paraId="3E0DEBCE" w14:textId="77777777" w:rsidR="00CB7243" w:rsidRPr="00CB7243" w:rsidRDefault="00CB7243" w:rsidP="00CB7243">
      <w:pPr>
        <w:widowControl w:val="0"/>
        <w:autoSpaceDE w:val="0"/>
        <w:autoSpaceDN w:val="0"/>
        <w:adjustRightInd w:val="0"/>
        <w:spacing w:after="0" w:line="240" w:lineRule="auto"/>
        <w:jc w:val="right"/>
        <w:rPr>
          <w:rFonts w:eastAsia="Times New Roman"/>
          <w:szCs w:val="24"/>
          <w:lang w:val="en-US"/>
        </w:rPr>
      </w:pPr>
    </w:p>
    <w:p w14:paraId="371C246A" w14:textId="77777777" w:rsidR="00CB7243" w:rsidRPr="00CB7243" w:rsidRDefault="00CB7243" w:rsidP="00CB7243">
      <w:pPr>
        <w:widowControl w:val="0"/>
        <w:autoSpaceDE w:val="0"/>
        <w:autoSpaceDN w:val="0"/>
        <w:adjustRightInd w:val="0"/>
        <w:spacing w:after="0" w:line="240" w:lineRule="auto"/>
        <w:jc w:val="right"/>
        <w:rPr>
          <w:rFonts w:eastAsia="Times New Roman"/>
          <w:szCs w:val="24"/>
          <w:lang w:val="en-US"/>
        </w:rPr>
      </w:pPr>
    </w:p>
    <w:p w14:paraId="4DADC389" w14:textId="77777777" w:rsidR="00CB7243" w:rsidRPr="00CB7243" w:rsidRDefault="00CB7243" w:rsidP="00CB7243">
      <w:pPr>
        <w:widowControl w:val="0"/>
        <w:autoSpaceDE w:val="0"/>
        <w:autoSpaceDN w:val="0"/>
        <w:adjustRightInd w:val="0"/>
        <w:spacing w:after="0" w:line="240" w:lineRule="auto"/>
        <w:jc w:val="right"/>
        <w:rPr>
          <w:rFonts w:eastAsia="Times New Roman"/>
          <w:szCs w:val="24"/>
          <w:lang w:val="en-US"/>
        </w:rPr>
      </w:pPr>
    </w:p>
    <w:p w14:paraId="1E332E1F" w14:textId="77777777" w:rsidR="00CB7243" w:rsidRPr="00CB7243" w:rsidRDefault="00CB7243" w:rsidP="00CB7243">
      <w:pPr>
        <w:tabs>
          <w:tab w:val="left" w:pos="915"/>
        </w:tabs>
        <w:spacing w:after="0"/>
        <w:jc w:val="center"/>
        <w:rPr>
          <w:rFonts w:ascii="Arial" w:eastAsia="Times New Roman" w:hAnsi="Arial" w:cs="Arial"/>
          <w:sz w:val="44"/>
          <w:szCs w:val="44"/>
        </w:rPr>
      </w:pPr>
    </w:p>
    <w:p w14:paraId="2C7D1C73" w14:textId="77777777" w:rsidR="00CB7243" w:rsidRPr="00CB7243" w:rsidRDefault="00CB7243" w:rsidP="00CB7243">
      <w:pPr>
        <w:tabs>
          <w:tab w:val="left" w:pos="915"/>
        </w:tabs>
        <w:spacing w:after="0"/>
        <w:jc w:val="center"/>
        <w:rPr>
          <w:rFonts w:ascii="Arial" w:eastAsia="Times New Roman" w:hAnsi="Arial" w:cs="Arial"/>
          <w:i/>
          <w:sz w:val="44"/>
          <w:szCs w:val="44"/>
        </w:rPr>
      </w:pPr>
      <w:r w:rsidRPr="00CB7243">
        <w:rPr>
          <w:rFonts w:ascii="Arial" w:eastAsia="Times New Roman" w:hAnsi="Arial" w:cs="Arial"/>
          <w:sz w:val="44"/>
          <w:szCs w:val="44"/>
        </w:rPr>
        <w:t xml:space="preserve">Birmingham </w:t>
      </w:r>
      <w:r w:rsidR="001F67ED">
        <w:rPr>
          <w:rFonts w:ascii="Arial" w:eastAsia="Times New Roman" w:hAnsi="Arial" w:cs="Arial"/>
          <w:sz w:val="44"/>
          <w:szCs w:val="44"/>
        </w:rPr>
        <w:t xml:space="preserve">Children’s </w:t>
      </w:r>
      <w:r w:rsidRPr="00CB7243">
        <w:rPr>
          <w:rFonts w:ascii="Arial" w:eastAsia="Times New Roman" w:hAnsi="Arial" w:cs="Arial"/>
          <w:sz w:val="44"/>
          <w:szCs w:val="44"/>
        </w:rPr>
        <w:t>Collaborative Working Information Sharing Framework</w:t>
      </w:r>
      <w:r>
        <w:rPr>
          <w:rFonts w:ascii="Arial" w:eastAsia="Times New Roman" w:hAnsi="Arial" w:cs="Arial"/>
          <w:sz w:val="44"/>
          <w:szCs w:val="44"/>
        </w:rPr>
        <w:t xml:space="preserve"> </w:t>
      </w:r>
      <w:r w:rsidRPr="00CB7243">
        <w:rPr>
          <w:rFonts w:ascii="Arial" w:eastAsia="Times New Roman" w:hAnsi="Arial" w:cs="Arial"/>
          <w:sz w:val="44"/>
          <w:szCs w:val="44"/>
        </w:rPr>
        <w:t>/</w:t>
      </w:r>
      <w:r>
        <w:rPr>
          <w:rFonts w:ascii="Arial" w:eastAsia="Times New Roman" w:hAnsi="Arial" w:cs="Arial"/>
          <w:sz w:val="44"/>
          <w:szCs w:val="44"/>
        </w:rPr>
        <w:t xml:space="preserve"> </w:t>
      </w:r>
      <w:r w:rsidRPr="00CB7243">
        <w:rPr>
          <w:rFonts w:ascii="Arial" w:eastAsia="Times New Roman" w:hAnsi="Arial" w:cs="Arial"/>
          <w:sz w:val="44"/>
          <w:szCs w:val="44"/>
        </w:rPr>
        <w:t>Policy</w:t>
      </w:r>
    </w:p>
    <w:p w14:paraId="56B942AA" w14:textId="77777777" w:rsidR="006467DD" w:rsidRDefault="006467DD" w:rsidP="0012364B">
      <w:pPr>
        <w:tabs>
          <w:tab w:val="left" w:pos="426"/>
        </w:tabs>
        <w:spacing w:after="0"/>
        <w:rPr>
          <w:rFonts w:ascii="Arial" w:eastAsia="Times New Roman" w:hAnsi="Arial" w:cs="Arial"/>
          <w:sz w:val="44"/>
          <w:szCs w:val="44"/>
        </w:rPr>
      </w:pPr>
    </w:p>
    <w:p w14:paraId="1C3F5A43" w14:textId="77777777" w:rsidR="006467DD" w:rsidRPr="006467DD" w:rsidRDefault="006467DD" w:rsidP="006467DD">
      <w:pPr>
        <w:tabs>
          <w:tab w:val="left" w:pos="426"/>
        </w:tabs>
        <w:spacing w:after="0"/>
        <w:rPr>
          <w:rFonts w:ascii="Arial" w:eastAsia="Times New Roman" w:hAnsi="Arial" w:cs="Arial"/>
          <w:sz w:val="44"/>
          <w:szCs w:val="44"/>
        </w:rPr>
      </w:pPr>
    </w:p>
    <w:p w14:paraId="6A33B735" w14:textId="4DA6B943" w:rsidR="00230F0D" w:rsidRDefault="006467DD" w:rsidP="006467DD">
      <w:pPr>
        <w:tabs>
          <w:tab w:val="left" w:pos="426"/>
        </w:tabs>
        <w:spacing w:after="0"/>
        <w:jc w:val="center"/>
        <w:rPr>
          <w:rFonts w:ascii="Arial" w:eastAsia="Times New Roman" w:hAnsi="Arial" w:cs="Arial"/>
          <w:sz w:val="32"/>
          <w:szCs w:val="32"/>
        </w:rPr>
      </w:pPr>
      <w:proofErr w:type="gramStart"/>
      <w:r w:rsidRPr="006467DD">
        <w:rPr>
          <w:rFonts w:ascii="Arial" w:eastAsia="Times New Roman" w:hAnsi="Arial" w:cs="Arial"/>
          <w:sz w:val="32"/>
          <w:szCs w:val="32"/>
        </w:rPr>
        <w:t>For the purpose of</w:t>
      </w:r>
      <w:proofErr w:type="gramEnd"/>
      <w:r w:rsidRPr="006467DD">
        <w:rPr>
          <w:rFonts w:ascii="Arial" w:eastAsia="Times New Roman" w:hAnsi="Arial" w:cs="Arial"/>
          <w:sz w:val="32"/>
          <w:szCs w:val="32"/>
        </w:rPr>
        <w:t xml:space="preserve"> safeguarding and promoting the welfare of children, young people and their </w:t>
      </w:r>
      <w:r w:rsidR="00893330" w:rsidRPr="006467DD">
        <w:rPr>
          <w:rFonts w:ascii="Arial" w:eastAsia="Times New Roman" w:hAnsi="Arial" w:cs="Arial"/>
          <w:sz w:val="32"/>
          <w:szCs w:val="32"/>
        </w:rPr>
        <w:t>families.</w:t>
      </w:r>
    </w:p>
    <w:p w14:paraId="26B9FBBD" w14:textId="77777777" w:rsidR="00230F0D" w:rsidRPr="00265B00" w:rsidRDefault="00230F0D" w:rsidP="00265B00">
      <w:pPr>
        <w:rPr>
          <w:rFonts w:ascii="Arial" w:eastAsia="Times New Roman" w:hAnsi="Arial" w:cs="Arial"/>
          <w:sz w:val="44"/>
          <w:szCs w:val="44"/>
        </w:rPr>
      </w:pPr>
    </w:p>
    <w:p w14:paraId="0EB0492B" w14:textId="77777777" w:rsidR="00230F0D" w:rsidRPr="00265B00" w:rsidRDefault="00230F0D" w:rsidP="00265B00">
      <w:pPr>
        <w:rPr>
          <w:rFonts w:ascii="Arial" w:eastAsia="Times New Roman" w:hAnsi="Arial" w:cs="Arial"/>
          <w:sz w:val="44"/>
          <w:szCs w:val="44"/>
        </w:rPr>
      </w:pPr>
    </w:p>
    <w:p w14:paraId="71270C57" w14:textId="77777777" w:rsidR="00230F0D" w:rsidRPr="00265B00" w:rsidRDefault="00230F0D" w:rsidP="00265B00">
      <w:pPr>
        <w:rPr>
          <w:rFonts w:ascii="Arial" w:eastAsia="Times New Roman" w:hAnsi="Arial" w:cs="Arial"/>
          <w:sz w:val="44"/>
          <w:szCs w:val="44"/>
        </w:rPr>
      </w:pPr>
    </w:p>
    <w:p w14:paraId="70F72275" w14:textId="77777777" w:rsidR="00230F0D" w:rsidRPr="00265B00" w:rsidRDefault="00230F0D" w:rsidP="00265B00">
      <w:pPr>
        <w:rPr>
          <w:rFonts w:ascii="Arial" w:eastAsia="Times New Roman" w:hAnsi="Arial" w:cs="Arial"/>
          <w:sz w:val="44"/>
          <w:szCs w:val="44"/>
        </w:rPr>
      </w:pPr>
    </w:p>
    <w:p w14:paraId="0009543A" w14:textId="77777777" w:rsidR="00230F0D" w:rsidRPr="00265B00" w:rsidRDefault="00230F0D" w:rsidP="00265B00">
      <w:pPr>
        <w:rPr>
          <w:rFonts w:ascii="Arial" w:eastAsia="Times New Roman" w:hAnsi="Arial" w:cs="Arial"/>
          <w:sz w:val="44"/>
          <w:szCs w:val="44"/>
        </w:rPr>
      </w:pPr>
    </w:p>
    <w:p w14:paraId="33138BAF" w14:textId="77777777" w:rsidR="00230F0D" w:rsidRPr="00265B00" w:rsidRDefault="00230F0D" w:rsidP="00265B00">
      <w:pPr>
        <w:rPr>
          <w:rFonts w:ascii="Arial" w:eastAsia="Times New Roman" w:hAnsi="Arial" w:cs="Arial"/>
          <w:sz w:val="44"/>
          <w:szCs w:val="44"/>
        </w:rPr>
      </w:pPr>
    </w:p>
    <w:p w14:paraId="7FA2E6FC" w14:textId="77777777" w:rsidR="00230F0D" w:rsidRPr="00265B00" w:rsidRDefault="00230F0D" w:rsidP="00265B00">
      <w:pPr>
        <w:rPr>
          <w:rFonts w:ascii="Arial" w:eastAsia="Times New Roman" w:hAnsi="Arial" w:cs="Arial"/>
          <w:sz w:val="44"/>
          <w:szCs w:val="44"/>
        </w:rPr>
      </w:pPr>
    </w:p>
    <w:p w14:paraId="183E7B93" w14:textId="77777777" w:rsidR="00230F0D" w:rsidRPr="00265B00" w:rsidRDefault="00230F0D" w:rsidP="00265B00">
      <w:pPr>
        <w:jc w:val="center"/>
        <w:rPr>
          <w:rFonts w:ascii="Arial" w:eastAsia="Times New Roman" w:hAnsi="Arial" w:cs="Arial"/>
          <w:sz w:val="44"/>
          <w:szCs w:val="44"/>
        </w:rPr>
      </w:pPr>
    </w:p>
    <w:p w14:paraId="45768266" w14:textId="10078071" w:rsidR="00CB7243" w:rsidRPr="00CB7243" w:rsidRDefault="00CB7243" w:rsidP="006467DD">
      <w:pPr>
        <w:tabs>
          <w:tab w:val="left" w:pos="426"/>
        </w:tabs>
        <w:spacing w:after="0"/>
        <w:jc w:val="center"/>
        <w:rPr>
          <w:rFonts w:eastAsia="Times New Roman"/>
          <w:b/>
          <w:bCs/>
          <w:color w:val="000000"/>
          <w:szCs w:val="28"/>
          <w:lang w:val="en-US"/>
        </w:rPr>
      </w:pPr>
      <w:r w:rsidRPr="00230F0D">
        <w:rPr>
          <w:rFonts w:ascii="Arial" w:eastAsia="Times New Roman" w:hAnsi="Arial" w:cs="Arial"/>
          <w:sz w:val="44"/>
          <w:szCs w:val="44"/>
        </w:rPr>
        <w:br w:type="page"/>
      </w:r>
      <w:bookmarkStart w:id="0" w:name="_Toc511292042"/>
      <w:r>
        <w:rPr>
          <w:rFonts w:eastAsia="Times New Roman"/>
          <w:b/>
          <w:bCs/>
          <w:color w:val="000000"/>
          <w:szCs w:val="28"/>
          <w:lang w:val="en-US"/>
        </w:rPr>
        <w:lastRenderedPageBreak/>
        <w:t>Do</w:t>
      </w:r>
      <w:r w:rsidRPr="00CB7243">
        <w:rPr>
          <w:rFonts w:eastAsia="Times New Roman"/>
          <w:b/>
          <w:bCs/>
          <w:color w:val="000000"/>
          <w:szCs w:val="28"/>
          <w:lang w:val="en-US"/>
        </w:rPr>
        <w:t>cument Control</w:t>
      </w:r>
      <w:bookmarkEnd w:id="0"/>
    </w:p>
    <w:p w14:paraId="6E755686" w14:textId="77777777" w:rsidR="00CB7243" w:rsidRPr="00CB7243" w:rsidRDefault="00CB7243" w:rsidP="00CB7243">
      <w:pPr>
        <w:spacing w:after="0" w:line="240" w:lineRule="auto"/>
        <w:jc w:val="both"/>
        <w:rPr>
          <w:rFonts w:cs="Arial"/>
          <w:lang w:val="en-US" w:bidi="en-US"/>
        </w:rPr>
      </w:pPr>
    </w:p>
    <w:p w14:paraId="268539DC" w14:textId="4105DE7A" w:rsidR="00CB7243" w:rsidRPr="00CB7243" w:rsidRDefault="00CB7243" w:rsidP="0012364B">
      <w:pPr>
        <w:spacing w:after="0" w:line="240" w:lineRule="auto"/>
        <w:jc w:val="both"/>
        <w:rPr>
          <w:rFonts w:cs="Arial"/>
          <w:bCs/>
          <w:szCs w:val="24"/>
          <w:lang w:val="en-US" w:bidi="en-US"/>
        </w:rPr>
      </w:pPr>
      <w:r w:rsidRPr="00CB7243">
        <w:rPr>
          <w:rFonts w:cs="Arial"/>
          <w:b/>
          <w:bCs/>
          <w:szCs w:val="24"/>
          <w:lang w:val="en-US" w:bidi="en-US"/>
        </w:rPr>
        <w:t xml:space="preserve">Key individuals </w:t>
      </w:r>
      <w:r w:rsidR="007C757B">
        <w:rPr>
          <w:rFonts w:cs="Arial"/>
          <w:b/>
          <w:bCs/>
          <w:szCs w:val="24"/>
          <w:lang w:val="en-US" w:bidi="en-US"/>
        </w:rPr>
        <w:t xml:space="preserve">consulted or </w:t>
      </w:r>
      <w:r w:rsidRPr="00CB7243">
        <w:rPr>
          <w:rFonts w:cs="Arial"/>
          <w:b/>
          <w:bCs/>
          <w:szCs w:val="24"/>
          <w:lang w:val="en-US" w:bidi="en-US"/>
        </w:rPr>
        <w:t xml:space="preserve">involved in developing the </w:t>
      </w:r>
      <w:r w:rsidR="00AB76AD" w:rsidRPr="00CB7243">
        <w:rPr>
          <w:rFonts w:cs="Arial"/>
          <w:b/>
          <w:bCs/>
          <w:szCs w:val="24"/>
          <w:lang w:val="en-US" w:bidi="en-US"/>
        </w:rPr>
        <w:t>document.</w:t>
      </w:r>
    </w:p>
    <w:p w14:paraId="6009650B" w14:textId="77777777" w:rsidR="00CB7243" w:rsidRPr="00CB7243" w:rsidRDefault="00CB7243" w:rsidP="00CB7243">
      <w:pPr>
        <w:spacing w:after="0" w:line="240" w:lineRule="auto"/>
        <w:jc w:val="both"/>
        <w:rPr>
          <w:rFonts w:cs="Arial"/>
          <w:bCs/>
          <w:szCs w:val="24"/>
          <w:lang w:val="en-U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5030"/>
      </w:tblGrid>
      <w:tr w:rsidR="00CB7243" w:rsidRPr="00CB7243" w14:paraId="12393A2B" w14:textId="77777777" w:rsidTr="00312440">
        <w:trPr>
          <w:trHeight w:val="270"/>
          <w:jc w:val="center"/>
        </w:trPr>
        <w:tc>
          <w:tcPr>
            <w:tcW w:w="3970" w:type="dxa"/>
            <w:shd w:val="clear" w:color="auto" w:fill="C0C0C0"/>
          </w:tcPr>
          <w:p w14:paraId="637632B5" w14:textId="77777777" w:rsidR="00CB7243" w:rsidRPr="00CB7243" w:rsidRDefault="00CB7243" w:rsidP="00CB7243">
            <w:pPr>
              <w:spacing w:after="0" w:line="240" w:lineRule="auto"/>
              <w:jc w:val="both"/>
              <w:rPr>
                <w:rFonts w:cs="Arial"/>
                <w:szCs w:val="24"/>
                <w:lang w:val="en-US" w:bidi="en-US"/>
              </w:rPr>
            </w:pPr>
            <w:r w:rsidRPr="00CB7243">
              <w:rPr>
                <w:rFonts w:cs="Arial"/>
                <w:szCs w:val="24"/>
                <w:lang w:val="en-US" w:bidi="en-US"/>
              </w:rPr>
              <w:t>Name</w:t>
            </w:r>
          </w:p>
        </w:tc>
        <w:tc>
          <w:tcPr>
            <w:tcW w:w="5030" w:type="dxa"/>
            <w:shd w:val="clear" w:color="auto" w:fill="C0C0C0"/>
          </w:tcPr>
          <w:p w14:paraId="4884302E" w14:textId="77777777" w:rsidR="00CB7243" w:rsidRPr="00CB7243" w:rsidRDefault="00CB7243" w:rsidP="00CB7243">
            <w:pPr>
              <w:spacing w:after="0" w:line="240" w:lineRule="auto"/>
              <w:jc w:val="both"/>
              <w:rPr>
                <w:rFonts w:cs="Arial"/>
                <w:szCs w:val="24"/>
                <w:lang w:val="en-US" w:bidi="en-US"/>
              </w:rPr>
            </w:pPr>
            <w:r w:rsidRPr="00CB7243">
              <w:rPr>
                <w:rFonts w:cs="Arial"/>
                <w:szCs w:val="24"/>
                <w:lang w:val="en-US" w:bidi="en-US"/>
              </w:rPr>
              <w:t>Designation</w:t>
            </w:r>
          </w:p>
        </w:tc>
      </w:tr>
      <w:tr w:rsidR="00CB7243" w:rsidRPr="00CB7243" w14:paraId="5714DBC8" w14:textId="77777777" w:rsidTr="00312440">
        <w:trPr>
          <w:trHeight w:val="270"/>
          <w:jc w:val="center"/>
        </w:trPr>
        <w:tc>
          <w:tcPr>
            <w:tcW w:w="3970" w:type="dxa"/>
          </w:tcPr>
          <w:p w14:paraId="387934DA" w14:textId="77777777" w:rsidR="00CB7243" w:rsidRPr="00CB7243" w:rsidRDefault="00CB7243" w:rsidP="00CB7243">
            <w:pPr>
              <w:spacing w:after="0" w:line="240" w:lineRule="auto"/>
              <w:rPr>
                <w:rFonts w:cs="Arial"/>
                <w:color w:val="FF0000"/>
                <w:szCs w:val="24"/>
                <w:lang w:val="en-US" w:bidi="en-US"/>
              </w:rPr>
            </w:pPr>
            <w:r>
              <w:rPr>
                <w:rFonts w:cs="Arial"/>
                <w:szCs w:val="24"/>
                <w:lang w:val="en-US" w:bidi="en-US"/>
              </w:rPr>
              <w:t>Tony Elliott</w:t>
            </w:r>
          </w:p>
        </w:tc>
        <w:tc>
          <w:tcPr>
            <w:tcW w:w="5030" w:type="dxa"/>
          </w:tcPr>
          <w:p w14:paraId="1CED4FA3" w14:textId="77777777" w:rsidR="00CB7243" w:rsidRPr="00CB7243" w:rsidRDefault="00CB7243" w:rsidP="00B0693B">
            <w:pPr>
              <w:spacing w:after="0" w:line="240" w:lineRule="auto"/>
              <w:rPr>
                <w:rFonts w:cs="Arial"/>
                <w:color w:val="FF0000"/>
                <w:szCs w:val="24"/>
                <w:lang w:val="en-US" w:bidi="en-US"/>
              </w:rPr>
            </w:pPr>
            <w:r>
              <w:rPr>
                <w:rFonts w:cs="Arial"/>
                <w:szCs w:val="24"/>
                <w:lang w:val="en-US" w:bidi="en-US"/>
              </w:rPr>
              <w:t xml:space="preserve">Head of ICT, Birmingham Children’s </w:t>
            </w:r>
            <w:r w:rsidR="00B0693B">
              <w:rPr>
                <w:rFonts w:cs="Arial"/>
                <w:szCs w:val="24"/>
                <w:lang w:val="en-US" w:bidi="en-US"/>
              </w:rPr>
              <w:t>T</w:t>
            </w:r>
            <w:r>
              <w:rPr>
                <w:rFonts w:cs="Arial"/>
                <w:szCs w:val="24"/>
                <w:lang w:val="en-US" w:bidi="en-US"/>
              </w:rPr>
              <w:t>rust</w:t>
            </w:r>
          </w:p>
        </w:tc>
      </w:tr>
      <w:tr w:rsidR="00CB7243" w:rsidRPr="00CB7243" w14:paraId="7A0C7BF4" w14:textId="77777777" w:rsidTr="00312440">
        <w:trPr>
          <w:trHeight w:val="270"/>
          <w:jc w:val="center"/>
        </w:trPr>
        <w:tc>
          <w:tcPr>
            <w:tcW w:w="3970" w:type="dxa"/>
          </w:tcPr>
          <w:p w14:paraId="56407101" w14:textId="07F4FFD7" w:rsidR="00CB7243" w:rsidRDefault="00350F6F" w:rsidP="00CB7243">
            <w:pPr>
              <w:spacing w:after="0" w:line="240" w:lineRule="auto"/>
              <w:rPr>
                <w:rFonts w:cs="Arial"/>
                <w:szCs w:val="24"/>
                <w:lang w:val="en-US" w:bidi="en-US"/>
              </w:rPr>
            </w:pPr>
            <w:r>
              <w:rPr>
                <w:rFonts w:cs="Arial"/>
                <w:szCs w:val="24"/>
                <w:lang w:val="en-US" w:bidi="en-US"/>
              </w:rPr>
              <w:t xml:space="preserve">Parminder Bhomra </w:t>
            </w:r>
          </w:p>
        </w:tc>
        <w:tc>
          <w:tcPr>
            <w:tcW w:w="5030" w:type="dxa"/>
          </w:tcPr>
          <w:p w14:paraId="013C1C0B" w14:textId="77777777" w:rsidR="00CB7243" w:rsidRPr="00CB7243" w:rsidRDefault="00B0693B" w:rsidP="00B0693B">
            <w:pPr>
              <w:spacing w:after="0" w:line="240" w:lineRule="auto"/>
              <w:rPr>
                <w:rFonts w:cs="Arial"/>
                <w:szCs w:val="24"/>
                <w:lang w:val="en-US" w:bidi="en-US"/>
              </w:rPr>
            </w:pPr>
            <w:r>
              <w:rPr>
                <w:rFonts w:cs="Arial"/>
                <w:szCs w:val="24"/>
                <w:lang w:val="en-US" w:bidi="en-US"/>
              </w:rPr>
              <w:t>Solicitor, Birmingham Children’s Trust</w:t>
            </w:r>
          </w:p>
        </w:tc>
      </w:tr>
      <w:tr w:rsidR="00B745DB" w:rsidRPr="00CB7243" w14:paraId="0E4F212C" w14:textId="77777777" w:rsidTr="00312440">
        <w:trPr>
          <w:trHeight w:val="270"/>
          <w:jc w:val="center"/>
        </w:trPr>
        <w:tc>
          <w:tcPr>
            <w:tcW w:w="3970" w:type="dxa"/>
          </w:tcPr>
          <w:p w14:paraId="4BFC350E" w14:textId="77777777" w:rsidR="00B745DB" w:rsidRDefault="00B745DB" w:rsidP="00CB7243">
            <w:pPr>
              <w:spacing w:after="0" w:line="240" w:lineRule="auto"/>
              <w:rPr>
                <w:rFonts w:cs="Arial"/>
                <w:szCs w:val="24"/>
                <w:lang w:val="en-US" w:bidi="en-US"/>
              </w:rPr>
            </w:pPr>
            <w:r>
              <w:rPr>
                <w:rFonts w:cs="Arial"/>
                <w:szCs w:val="24"/>
                <w:lang w:val="en-US" w:bidi="en-US"/>
              </w:rPr>
              <w:t>Paul Mountford</w:t>
            </w:r>
          </w:p>
        </w:tc>
        <w:tc>
          <w:tcPr>
            <w:tcW w:w="5030" w:type="dxa"/>
          </w:tcPr>
          <w:p w14:paraId="258C3161" w14:textId="77777777" w:rsidR="00B745DB" w:rsidRDefault="00B745DB" w:rsidP="00B745DB">
            <w:pPr>
              <w:spacing w:after="0" w:line="240" w:lineRule="auto"/>
              <w:rPr>
                <w:rFonts w:cs="Arial"/>
                <w:szCs w:val="24"/>
                <w:lang w:val="en-US" w:bidi="en-US"/>
              </w:rPr>
            </w:pPr>
            <w:r>
              <w:rPr>
                <w:rFonts w:cs="Arial"/>
                <w:szCs w:val="24"/>
                <w:lang w:val="en-US" w:bidi="en-US"/>
              </w:rPr>
              <w:t>Data Evaluation Officer, Birmingham Children’s Trust</w:t>
            </w:r>
          </w:p>
        </w:tc>
      </w:tr>
      <w:tr w:rsidR="00C01693" w:rsidRPr="00CB7243" w14:paraId="25E19B8A" w14:textId="77777777" w:rsidTr="00312440">
        <w:trPr>
          <w:trHeight w:val="270"/>
          <w:jc w:val="center"/>
        </w:trPr>
        <w:tc>
          <w:tcPr>
            <w:tcW w:w="3970" w:type="dxa"/>
          </w:tcPr>
          <w:p w14:paraId="70CB3098" w14:textId="77777777" w:rsidR="00C01693" w:rsidRDefault="00C01693" w:rsidP="00CB7243">
            <w:pPr>
              <w:spacing w:after="0" w:line="240" w:lineRule="auto"/>
              <w:rPr>
                <w:rFonts w:cs="Arial"/>
                <w:szCs w:val="24"/>
                <w:lang w:val="en-US" w:bidi="en-US"/>
              </w:rPr>
            </w:pPr>
            <w:r w:rsidRPr="00C01693">
              <w:rPr>
                <w:rFonts w:cs="Arial"/>
                <w:szCs w:val="24"/>
                <w:lang w:val="en-US" w:bidi="en-US"/>
              </w:rPr>
              <w:t>Subhasree De</w:t>
            </w:r>
          </w:p>
        </w:tc>
        <w:tc>
          <w:tcPr>
            <w:tcW w:w="5030" w:type="dxa"/>
          </w:tcPr>
          <w:p w14:paraId="3E142524" w14:textId="77777777" w:rsidR="00C01693" w:rsidRDefault="00C01693" w:rsidP="00CB7243">
            <w:pPr>
              <w:spacing w:after="0" w:line="240" w:lineRule="auto"/>
              <w:rPr>
                <w:rFonts w:cs="Arial"/>
                <w:szCs w:val="24"/>
                <w:lang w:val="en-US" w:bidi="en-US"/>
              </w:rPr>
            </w:pPr>
            <w:r>
              <w:rPr>
                <w:rFonts w:cs="Arial"/>
                <w:szCs w:val="24"/>
                <w:lang w:val="en-US" w:bidi="en-US"/>
              </w:rPr>
              <w:t>Data Protection Officer, Birmingham Children’s Trust</w:t>
            </w:r>
          </w:p>
        </w:tc>
      </w:tr>
      <w:tr w:rsidR="00893330" w:rsidRPr="00CB7243" w14:paraId="60B89A57" w14:textId="77777777" w:rsidTr="00312440">
        <w:trPr>
          <w:trHeight w:val="270"/>
          <w:jc w:val="center"/>
        </w:trPr>
        <w:tc>
          <w:tcPr>
            <w:tcW w:w="3970" w:type="dxa"/>
          </w:tcPr>
          <w:p w14:paraId="57C87D7E" w14:textId="3647F803" w:rsidR="00893330" w:rsidRDefault="00893330" w:rsidP="00893330">
            <w:pPr>
              <w:spacing w:after="0" w:line="240" w:lineRule="auto"/>
              <w:rPr>
                <w:rFonts w:cs="Arial"/>
                <w:szCs w:val="24"/>
                <w:lang w:val="en-US" w:bidi="en-US"/>
              </w:rPr>
            </w:pPr>
            <w:r>
              <w:rPr>
                <w:rFonts w:cs="Arial"/>
                <w:szCs w:val="24"/>
                <w:lang w:val="en-US" w:bidi="en-US"/>
              </w:rPr>
              <w:t>Claire Graham</w:t>
            </w:r>
          </w:p>
        </w:tc>
        <w:tc>
          <w:tcPr>
            <w:tcW w:w="5030" w:type="dxa"/>
          </w:tcPr>
          <w:p w14:paraId="41832F41" w14:textId="02025041" w:rsidR="00893330" w:rsidRDefault="00893330" w:rsidP="00893330">
            <w:pPr>
              <w:spacing w:after="0" w:line="240" w:lineRule="auto"/>
              <w:rPr>
                <w:rFonts w:cs="Arial"/>
                <w:szCs w:val="24"/>
                <w:lang w:val="en-US" w:bidi="en-US"/>
              </w:rPr>
            </w:pPr>
            <w:r>
              <w:rPr>
                <w:rFonts w:cs="Arial"/>
                <w:szCs w:val="24"/>
                <w:lang w:val="en-US" w:bidi="en-US"/>
              </w:rPr>
              <w:t>Birmingham Children’s Trust</w:t>
            </w:r>
          </w:p>
        </w:tc>
      </w:tr>
      <w:tr w:rsidR="00893330" w:rsidRPr="00CB7243" w14:paraId="1027394C" w14:textId="77777777" w:rsidTr="00312440">
        <w:trPr>
          <w:trHeight w:val="270"/>
          <w:jc w:val="center"/>
        </w:trPr>
        <w:tc>
          <w:tcPr>
            <w:tcW w:w="3970" w:type="dxa"/>
          </w:tcPr>
          <w:p w14:paraId="5C469E4E" w14:textId="43A214AC" w:rsidR="00893330" w:rsidRDefault="00893330" w:rsidP="00893330">
            <w:pPr>
              <w:spacing w:after="0" w:line="240" w:lineRule="auto"/>
              <w:rPr>
                <w:rFonts w:cs="Arial"/>
                <w:szCs w:val="24"/>
                <w:lang w:val="en-US" w:bidi="en-US"/>
              </w:rPr>
            </w:pPr>
            <w:r>
              <w:rPr>
                <w:rFonts w:cs="Arial"/>
                <w:lang w:bidi="en-US"/>
              </w:rPr>
              <w:t>Clare Nankivell</w:t>
            </w:r>
          </w:p>
        </w:tc>
        <w:tc>
          <w:tcPr>
            <w:tcW w:w="5030" w:type="dxa"/>
          </w:tcPr>
          <w:p w14:paraId="1C33F413" w14:textId="3BFFE42D" w:rsidR="00893330" w:rsidRDefault="00893330" w:rsidP="00893330">
            <w:pPr>
              <w:spacing w:after="0" w:line="240" w:lineRule="auto"/>
              <w:rPr>
                <w:rFonts w:cs="Arial"/>
                <w:szCs w:val="24"/>
                <w:lang w:val="en-US" w:bidi="en-US"/>
              </w:rPr>
            </w:pPr>
            <w:r>
              <w:rPr>
                <w:rFonts w:cs="Arial"/>
                <w:lang w:bidi="en-US"/>
              </w:rPr>
              <w:t>Birmingham City Council</w:t>
            </w:r>
          </w:p>
        </w:tc>
      </w:tr>
      <w:tr w:rsidR="00893330" w:rsidRPr="00CB7243" w14:paraId="20D6FC2F" w14:textId="77777777" w:rsidTr="00312440">
        <w:trPr>
          <w:trHeight w:val="270"/>
          <w:jc w:val="center"/>
        </w:trPr>
        <w:tc>
          <w:tcPr>
            <w:tcW w:w="3970" w:type="dxa"/>
          </w:tcPr>
          <w:p w14:paraId="4B57A630" w14:textId="77777777" w:rsidR="00893330" w:rsidRDefault="00893330" w:rsidP="00893330">
            <w:pPr>
              <w:spacing w:after="0" w:line="240" w:lineRule="auto"/>
              <w:rPr>
                <w:rFonts w:cs="Arial"/>
                <w:szCs w:val="24"/>
                <w:lang w:val="en-US" w:bidi="en-US"/>
              </w:rPr>
            </w:pPr>
            <w:r>
              <w:rPr>
                <w:rFonts w:cs="Arial"/>
                <w:szCs w:val="24"/>
                <w:lang w:val="en-US" w:bidi="en-US"/>
              </w:rPr>
              <w:t>Malkiat Thiarai</w:t>
            </w:r>
          </w:p>
        </w:tc>
        <w:tc>
          <w:tcPr>
            <w:tcW w:w="5030" w:type="dxa"/>
          </w:tcPr>
          <w:p w14:paraId="7C8F4F02" w14:textId="77777777" w:rsidR="00893330" w:rsidRDefault="00893330" w:rsidP="00893330">
            <w:pPr>
              <w:spacing w:after="0" w:line="240" w:lineRule="auto"/>
              <w:rPr>
                <w:rFonts w:cs="Arial"/>
                <w:szCs w:val="24"/>
                <w:lang w:val="en-US" w:bidi="en-US"/>
              </w:rPr>
            </w:pPr>
            <w:r>
              <w:rPr>
                <w:rFonts w:cs="Arial"/>
                <w:szCs w:val="24"/>
                <w:lang w:val="en-US" w:bidi="en-US"/>
              </w:rPr>
              <w:t>DPO, Birmingham City Council</w:t>
            </w:r>
          </w:p>
        </w:tc>
      </w:tr>
      <w:tr w:rsidR="00893330" w:rsidRPr="00CB7243" w14:paraId="6DC221BE" w14:textId="77777777" w:rsidTr="00312440">
        <w:trPr>
          <w:trHeight w:val="270"/>
          <w:jc w:val="center"/>
        </w:trPr>
        <w:tc>
          <w:tcPr>
            <w:tcW w:w="3970" w:type="dxa"/>
          </w:tcPr>
          <w:p w14:paraId="6D7641C1" w14:textId="1EB9069F" w:rsidR="00893330" w:rsidRDefault="00893330" w:rsidP="00893330">
            <w:pPr>
              <w:spacing w:after="0" w:line="240" w:lineRule="auto"/>
              <w:rPr>
                <w:rFonts w:cs="Arial"/>
                <w:szCs w:val="24"/>
                <w:lang w:val="en-US" w:bidi="en-US"/>
              </w:rPr>
            </w:pPr>
            <w:r w:rsidRPr="00FE78EA">
              <w:rPr>
                <w:rFonts w:cs="Arial"/>
                <w:lang w:bidi="en-US"/>
              </w:rPr>
              <w:t>Uzma Afzal</w:t>
            </w:r>
          </w:p>
        </w:tc>
        <w:tc>
          <w:tcPr>
            <w:tcW w:w="5030" w:type="dxa"/>
          </w:tcPr>
          <w:p w14:paraId="6CC57263" w14:textId="3B3FCA5E" w:rsidR="00893330" w:rsidRPr="00CB7243" w:rsidRDefault="00893330" w:rsidP="00893330">
            <w:pPr>
              <w:spacing w:after="0" w:line="240" w:lineRule="auto"/>
              <w:rPr>
                <w:rFonts w:cs="Arial"/>
                <w:szCs w:val="24"/>
                <w:lang w:val="en-US" w:bidi="en-US"/>
              </w:rPr>
            </w:pPr>
            <w:r w:rsidRPr="00FE78EA">
              <w:rPr>
                <w:rFonts w:cs="Arial"/>
                <w:lang w:bidi="en-US"/>
              </w:rPr>
              <w:t>Information Governance Officer, Birmingham Community Healthcare NHS Foundation Trust</w:t>
            </w:r>
          </w:p>
        </w:tc>
      </w:tr>
      <w:tr w:rsidR="00893330" w:rsidRPr="00CB7243" w14:paraId="57CD2BE1" w14:textId="77777777" w:rsidTr="00312440">
        <w:trPr>
          <w:trHeight w:val="270"/>
          <w:jc w:val="center"/>
        </w:trPr>
        <w:tc>
          <w:tcPr>
            <w:tcW w:w="3970" w:type="dxa"/>
          </w:tcPr>
          <w:p w14:paraId="4B9577E0" w14:textId="77777777" w:rsidR="00893330" w:rsidRDefault="00893330" w:rsidP="00893330">
            <w:pPr>
              <w:spacing w:after="0" w:line="240" w:lineRule="auto"/>
              <w:rPr>
                <w:rFonts w:cs="Arial"/>
                <w:szCs w:val="24"/>
                <w:lang w:val="en-US" w:bidi="en-US"/>
              </w:rPr>
            </w:pPr>
            <w:r>
              <w:rPr>
                <w:rFonts w:cs="Arial"/>
                <w:szCs w:val="24"/>
                <w:lang w:val="en-US" w:bidi="en-US"/>
              </w:rPr>
              <w:t>Alan Lowe</w:t>
            </w:r>
          </w:p>
        </w:tc>
        <w:tc>
          <w:tcPr>
            <w:tcW w:w="5030" w:type="dxa"/>
          </w:tcPr>
          <w:p w14:paraId="40249DF9" w14:textId="2EC0AB46" w:rsidR="00893330" w:rsidRPr="00CB7243" w:rsidRDefault="00893330" w:rsidP="00893330">
            <w:pPr>
              <w:spacing w:after="0" w:line="240" w:lineRule="auto"/>
              <w:rPr>
                <w:rFonts w:cs="Arial"/>
                <w:szCs w:val="24"/>
                <w:lang w:val="en-US" w:bidi="en-US"/>
              </w:rPr>
            </w:pPr>
            <w:r w:rsidRPr="00FE78EA">
              <w:rPr>
                <w:rFonts w:cs="Arial"/>
                <w:lang w:bidi="en-US"/>
              </w:rPr>
              <w:t>Deputy Head of IG, Birmingham Community Healthcare NHS Foundation Trust</w:t>
            </w:r>
          </w:p>
        </w:tc>
      </w:tr>
      <w:tr w:rsidR="00893330" w:rsidRPr="00CB7243" w14:paraId="6E639828" w14:textId="77777777" w:rsidTr="00312440">
        <w:trPr>
          <w:trHeight w:val="270"/>
          <w:jc w:val="center"/>
        </w:trPr>
        <w:tc>
          <w:tcPr>
            <w:tcW w:w="3970" w:type="dxa"/>
          </w:tcPr>
          <w:p w14:paraId="75192915" w14:textId="36A67DFA" w:rsidR="00893330" w:rsidRDefault="00893330" w:rsidP="00893330">
            <w:pPr>
              <w:spacing w:after="0" w:line="240" w:lineRule="auto"/>
              <w:rPr>
                <w:rFonts w:cs="Arial"/>
                <w:szCs w:val="24"/>
                <w:lang w:val="en-US" w:bidi="en-US"/>
              </w:rPr>
            </w:pPr>
            <w:r w:rsidRPr="00FE78EA">
              <w:rPr>
                <w:rFonts w:cs="Arial"/>
                <w:lang w:bidi="en-US"/>
              </w:rPr>
              <w:t>Fateha Choudhury</w:t>
            </w:r>
          </w:p>
        </w:tc>
        <w:tc>
          <w:tcPr>
            <w:tcW w:w="5030" w:type="dxa"/>
          </w:tcPr>
          <w:p w14:paraId="6149FC5E" w14:textId="4C6E043E" w:rsidR="00893330" w:rsidRPr="00CB7243" w:rsidRDefault="00893330" w:rsidP="00893330">
            <w:pPr>
              <w:spacing w:after="0" w:line="240" w:lineRule="auto"/>
              <w:rPr>
                <w:rFonts w:cs="Arial"/>
                <w:szCs w:val="24"/>
                <w:lang w:val="en-US" w:bidi="en-US"/>
              </w:rPr>
            </w:pPr>
            <w:r w:rsidRPr="00FE78EA">
              <w:rPr>
                <w:rFonts w:cs="Arial"/>
                <w:lang w:bidi="en-US"/>
              </w:rPr>
              <w:t xml:space="preserve">Information Governance Manager, </w:t>
            </w:r>
            <w:r w:rsidRPr="00FE78EA">
              <w:t>Birmingham Women’s and Children’s NHS Foundation Trust</w:t>
            </w:r>
          </w:p>
        </w:tc>
      </w:tr>
      <w:tr w:rsidR="00893330" w:rsidRPr="00CB7243" w14:paraId="1C9EDB9A" w14:textId="77777777" w:rsidTr="00312440">
        <w:trPr>
          <w:trHeight w:val="270"/>
          <w:jc w:val="center"/>
        </w:trPr>
        <w:tc>
          <w:tcPr>
            <w:tcW w:w="3970" w:type="dxa"/>
          </w:tcPr>
          <w:p w14:paraId="7DD139F4" w14:textId="3EB91147" w:rsidR="00893330" w:rsidRDefault="00893330" w:rsidP="00893330">
            <w:pPr>
              <w:spacing w:after="0" w:line="240" w:lineRule="auto"/>
              <w:rPr>
                <w:rFonts w:cs="Arial"/>
                <w:szCs w:val="24"/>
                <w:lang w:val="en-US" w:bidi="en-US"/>
              </w:rPr>
            </w:pPr>
            <w:r w:rsidRPr="00FE78EA">
              <w:rPr>
                <w:rFonts w:cs="Arial"/>
                <w:lang w:bidi="en-US"/>
              </w:rPr>
              <w:t>James Littlehales</w:t>
            </w:r>
          </w:p>
        </w:tc>
        <w:tc>
          <w:tcPr>
            <w:tcW w:w="5030" w:type="dxa"/>
          </w:tcPr>
          <w:p w14:paraId="5EA9368E" w14:textId="00F4050F" w:rsidR="00893330" w:rsidRPr="00CB7243" w:rsidRDefault="00893330" w:rsidP="00893330">
            <w:pPr>
              <w:spacing w:after="0" w:line="240" w:lineRule="auto"/>
              <w:rPr>
                <w:rFonts w:cs="Arial"/>
                <w:szCs w:val="24"/>
                <w:lang w:val="en-US" w:bidi="en-US"/>
              </w:rPr>
            </w:pPr>
            <w:r w:rsidRPr="00FE78EA">
              <w:rPr>
                <w:rFonts w:cs="Arial"/>
                <w:lang w:bidi="en-US"/>
              </w:rPr>
              <w:t>Superintendent, West Midlands Police</w:t>
            </w:r>
          </w:p>
        </w:tc>
      </w:tr>
      <w:tr w:rsidR="00893330" w:rsidRPr="00CB7243" w14:paraId="7477D9DB" w14:textId="77777777" w:rsidTr="00312440">
        <w:trPr>
          <w:trHeight w:val="270"/>
          <w:jc w:val="center"/>
        </w:trPr>
        <w:tc>
          <w:tcPr>
            <w:tcW w:w="3970" w:type="dxa"/>
          </w:tcPr>
          <w:p w14:paraId="3B6A7DB6" w14:textId="61FD4B04" w:rsidR="00893330" w:rsidRDefault="00893330" w:rsidP="00893330">
            <w:pPr>
              <w:spacing w:after="0" w:line="240" w:lineRule="auto"/>
              <w:rPr>
                <w:rFonts w:cs="Arial"/>
                <w:szCs w:val="24"/>
                <w:lang w:val="en-US" w:bidi="en-US"/>
              </w:rPr>
            </w:pPr>
            <w:r>
              <w:rPr>
                <w:rFonts w:cs="Arial"/>
                <w:lang w:bidi="en-US"/>
              </w:rPr>
              <w:t>Tim Crane</w:t>
            </w:r>
          </w:p>
        </w:tc>
        <w:tc>
          <w:tcPr>
            <w:tcW w:w="5030" w:type="dxa"/>
          </w:tcPr>
          <w:p w14:paraId="7F6583A2" w14:textId="4D33C4A6" w:rsidR="00893330" w:rsidRDefault="00893330" w:rsidP="00893330">
            <w:pPr>
              <w:spacing w:after="0" w:line="240" w:lineRule="auto"/>
              <w:rPr>
                <w:rFonts w:cs="Arial"/>
                <w:szCs w:val="24"/>
                <w:lang w:val="en-US" w:bidi="en-US"/>
              </w:rPr>
            </w:pPr>
            <w:r>
              <w:rPr>
                <w:rFonts w:cs="Arial"/>
                <w:lang w:bidi="en-US"/>
              </w:rPr>
              <w:t xml:space="preserve">Solicitor, West Midlands Police </w:t>
            </w:r>
          </w:p>
        </w:tc>
      </w:tr>
      <w:tr w:rsidR="00893330" w:rsidRPr="00CB7243" w14:paraId="25C0ECF9" w14:textId="77777777" w:rsidTr="00312440">
        <w:trPr>
          <w:trHeight w:val="270"/>
          <w:jc w:val="center"/>
        </w:trPr>
        <w:tc>
          <w:tcPr>
            <w:tcW w:w="3970" w:type="dxa"/>
          </w:tcPr>
          <w:p w14:paraId="155B59A5" w14:textId="236E6C8F" w:rsidR="00893330" w:rsidRDefault="00893330" w:rsidP="00893330">
            <w:pPr>
              <w:spacing w:after="0" w:line="240" w:lineRule="auto"/>
              <w:rPr>
                <w:rFonts w:cs="Arial"/>
                <w:szCs w:val="24"/>
                <w:lang w:val="en-US" w:bidi="en-US"/>
              </w:rPr>
            </w:pPr>
            <w:r>
              <w:rPr>
                <w:rFonts w:cs="Arial"/>
                <w:szCs w:val="24"/>
                <w:lang w:val="en-US" w:bidi="en-US"/>
              </w:rPr>
              <w:t>Simon Cross</w:t>
            </w:r>
          </w:p>
        </w:tc>
        <w:tc>
          <w:tcPr>
            <w:tcW w:w="5030" w:type="dxa"/>
          </w:tcPr>
          <w:p w14:paraId="6C8AD958" w14:textId="77777777" w:rsidR="00893330" w:rsidRPr="00CB7243" w:rsidRDefault="00893330" w:rsidP="00893330">
            <w:pPr>
              <w:spacing w:after="0" w:line="240" w:lineRule="auto"/>
              <w:rPr>
                <w:rFonts w:cs="Arial"/>
                <w:szCs w:val="24"/>
                <w:lang w:val="en-US" w:bidi="en-US"/>
              </w:rPr>
            </w:pPr>
            <w:r>
              <w:rPr>
                <w:rFonts w:cs="Arial"/>
                <w:szCs w:val="24"/>
                <w:lang w:val="en-US" w:bidi="en-US"/>
              </w:rPr>
              <w:t>Birmingham Safeguarding Children Partnership</w:t>
            </w:r>
          </w:p>
        </w:tc>
      </w:tr>
      <w:tr w:rsidR="00893330" w:rsidRPr="00CB7243" w14:paraId="08F7841F" w14:textId="77777777" w:rsidTr="00312440">
        <w:trPr>
          <w:trHeight w:val="270"/>
          <w:jc w:val="center"/>
        </w:trPr>
        <w:tc>
          <w:tcPr>
            <w:tcW w:w="3970" w:type="dxa"/>
          </w:tcPr>
          <w:p w14:paraId="754FC46D" w14:textId="77777777" w:rsidR="00893330" w:rsidRDefault="00893330" w:rsidP="00893330">
            <w:pPr>
              <w:spacing w:after="0" w:line="240" w:lineRule="auto"/>
              <w:rPr>
                <w:rFonts w:cs="Arial"/>
                <w:szCs w:val="24"/>
                <w:lang w:val="en-US" w:bidi="en-US"/>
              </w:rPr>
            </w:pPr>
            <w:r>
              <w:rPr>
                <w:rFonts w:cs="Arial"/>
                <w:lang w:bidi="en-US"/>
              </w:rPr>
              <w:t>Tom Joyce</w:t>
            </w:r>
          </w:p>
        </w:tc>
        <w:tc>
          <w:tcPr>
            <w:tcW w:w="5030" w:type="dxa"/>
          </w:tcPr>
          <w:p w14:paraId="102F7DBD" w14:textId="77777777" w:rsidR="00893330" w:rsidRDefault="00893330" w:rsidP="00893330">
            <w:pPr>
              <w:spacing w:after="0" w:line="240" w:lineRule="auto"/>
              <w:rPr>
                <w:rFonts w:cs="Arial"/>
                <w:szCs w:val="24"/>
                <w:lang w:val="en-US" w:bidi="en-US"/>
              </w:rPr>
            </w:pPr>
            <w:r>
              <w:rPr>
                <w:rFonts w:cs="Arial"/>
                <w:lang w:bidi="en-US"/>
              </w:rPr>
              <w:t>West Midlands Police</w:t>
            </w:r>
          </w:p>
        </w:tc>
      </w:tr>
      <w:tr w:rsidR="00893330" w:rsidRPr="00CB7243" w14:paraId="11F4102E" w14:textId="77777777" w:rsidTr="00312440">
        <w:trPr>
          <w:trHeight w:val="270"/>
          <w:jc w:val="center"/>
        </w:trPr>
        <w:tc>
          <w:tcPr>
            <w:tcW w:w="3970" w:type="dxa"/>
          </w:tcPr>
          <w:p w14:paraId="3732FA90" w14:textId="16C0CB2E" w:rsidR="00893330" w:rsidRDefault="00893330" w:rsidP="00893330">
            <w:pPr>
              <w:spacing w:after="0" w:line="240" w:lineRule="auto"/>
              <w:rPr>
                <w:rFonts w:cs="Arial"/>
                <w:szCs w:val="24"/>
                <w:lang w:val="en-US" w:bidi="en-US"/>
              </w:rPr>
            </w:pPr>
            <w:r w:rsidRPr="00FE78EA">
              <w:rPr>
                <w:rFonts w:cs="Arial"/>
                <w:lang w:bidi="en-US"/>
              </w:rPr>
              <w:t>Nigel Parr</w:t>
            </w:r>
          </w:p>
        </w:tc>
        <w:tc>
          <w:tcPr>
            <w:tcW w:w="5030" w:type="dxa"/>
          </w:tcPr>
          <w:p w14:paraId="39C33C7B" w14:textId="0519FA6B" w:rsidR="00893330" w:rsidRDefault="00893330" w:rsidP="00893330">
            <w:pPr>
              <w:spacing w:after="0" w:line="240" w:lineRule="auto"/>
              <w:rPr>
                <w:rFonts w:cs="Arial"/>
                <w:szCs w:val="24"/>
                <w:lang w:val="en-US" w:bidi="en-US"/>
              </w:rPr>
            </w:pPr>
            <w:r w:rsidRPr="00FE78EA">
              <w:rPr>
                <w:rFonts w:cs="Arial"/>
                <w:lang w:bidi="en-US"/>
              </w:rPr>
              <w:t>IG Manager, NHS Birmingham and Solihull Integrated Care Board (ICB)</w:t>
            </w:r>
          </w:p>
        </w:tc>
      </w:tr>
      <w:tr w:rsidR="00893330" w:rsidRPr="00CB7243" w14:paraId="296D452C" w14:textId="77777777" w:rsidTr="00312440">
        <w:trPr>
          <w:trHeight w:val="270"/>
          <w:jc w:val="center"/>
        </w:trPr>
        <w:tc>
          <w:tcPr>
            <w:tcW w:w="3970" w:type="dxa"/>
          </w:tcPr>
          <w:p w14:paraId="5D13D282" w14:textId="6897FD74" w:rsidR="00893330" w:rsidRPr="00FE78EA" w:rsidRDefault="00893330" w:rsidP="00893330">
            <w:pPr>
              <w:spacing w:after="0" w:line="240" w:lineRule="auto"/>
              <w:rPr>
                <w:rFonts w:cs="Arial"/>
                <w:lang w:bidi="en-US"/>
              </w:rPr>
            </w:pPr>
            <w:r w:rsidRPr="00FE78EA">
              <w:rPr>
                <w:rFonts w:cs="Arial"/>
                <w:lang w:bidi="en-US"/>
              </w:rPr>
              <w:t>Simon Cross</w:t>
            </w:r>
          </w:p>
        </w:tc>
        <w:tc>
          <w:tcPr>
            <w:tcW w:w="5030" w:type="dxa"/>
          </w:tcPr>
          <w:p w14:paraId="5C7FAF19" w14:textId="29E334A4" w:rsidR="00893330" w:rsidRPr="00FE78EA" w:rsidRDefault="00893330" w:rsidP="00893330">
            <w:pPr>
              <w:spacing w:after="0" w:line="240" w:lineRule="auto"/>
              <w:rPr>
                <w:rFonts w:cs="Arial"/>
                <w:lang w:bidi="en-US"/>
              </w:rPr>
            </w:pPr>
            <w:r w:rsidRPr="00FE78EA">
              <w:rPr>
                <w:rFonts w:cs="Arial"/>
                <w:lang w:bidi="en-US"/>
              </w:rPr>
              <w:t>Birmingham Safeguarding Children Partnership</w:t>
            </w:r>
          </w:p>
        </w:tc>
      </w:tr>
      <w:tr w:rsidR="00893330" w:rsidRPr="00CB7243" w14:paraId="53222675" w14:textId="77777777" w:rsidTr="00312440">
        <w:trPr>
          <w:trHeight w:val="270"/>
          <w:jc w:val="center"/>
        </w:trPr>
        <w:tc>
          <w:tcPr>
            <w:tcW w:w="3970" w:type="dxa"/>
          </w:tcPr>
          <w:p w14:paraId="5B1D71DA" w14:textId="77777777" w:rsidR="00893330" w:rsidRDefault="00893330" w:rsidP="00893330">
            <w:pPr>
              <w:spacing w:after="0" w:line="240" w:lineRule="auto"/>
              <w:rPr>
                <w:rFonts w:cs="Arial"/>
                <w:szCs w:val="24"/>
                <w:lang w:val="en-US" w:bidi="en-US"/>
              </w:rPr>
            </w:pPr>
            <w:r>
              <w:rPr>
                <w:rFonts w:cs="Arial"/>
                <w:szCs w:val="24"/>
                <w:lang w:val="en-US" w:bidi="en-US"/>
              </w:rPr>
              <w:t>Angeline Hayles-Henderson</w:t>
            </w:r>
          </w:p>
        </w:tc>
        <w:tc>
          <w:tcPr>
            <w:tcW w:w="5030" w:type="dxa"/>
          </w:tcPr>
          <w:p w14:paraId="13A59A6E" w14:textId="5D07A07D" w:rsidR="00893330" w:rsidRDefault="00893330" w:rsidP="00893330">
            <w:pPr>
              <w:spacing w:after="0" w:line="240" w:lineRule="auto"/>
              <w:rPr>
                <w:rFonts w:cs="Arial"/>
                <w:szCs w:val="24"/>
                <w:lang w:val="en-US" w:bidi="en-US"/>
              </w:rPr>
            </w:pPr>
            <w:r>
              <w:rPr>
                <w:rFonts w:cs="Arial"/>
                <w:szCs w:val="24"/>
                <w:lang w:val="en-US" w:bidi="en-US"/>
              </w:rPr>
              <w:t>Solicitor, Birmingham Safeguarding Children Partnership</w:t>
            </w:r>
          </w:p>
        </w:tc>
      </w:tr>
    </w:tbl>
    <w:p w14:paraId="1BA89308" w14:textId="206ECCF6" w:rsidR="00923F9E" w:rsidRDefault="00923F9E" w:rsidP="00CB7243">
      <w:pPr>
        <w:spacing w:before="240" w:after="0" w:line="240" w:lineRule="auto"/>
        <w:rPr>
          <w:rFonts w:cs="Arial"/>
          <w:b/>
          <w:bCs/>
          <w:szCs w:val="24"/>
          <w:lang w:val="en-US" w:bidi="en-US"/>
        </w:rPr>
      </w:pPr>
      <w:r>
        <w:rPr>
          <w:rFonts w:cs="Arial"/>
          <w:b/>
          <w:bCs/>
          <w:szCs w:val="24"/>
          <w:lang w:val="en-US" w:bidi="en-US"/>
        </w:rPr>
        <w:t>Version Control</w:t>
      </w:r>
    </w:p>
    <w:tbl>
      <w:tblPr>
        <w:tblStyle w:val="TableGrid"/>
        <w:tblW w:w="9356" w:type="dxa"/>
        <w:tblInd w:w="108" w:type="dxa"/>
        <w:tblLook w:val="04A0" w:firstRow="1" w:lastRow="0" w:firstColumn="1" w:lastColumn="0" w:noHBand="0" w:noVBand="1"/>
      </w:tblPr>
      <w:tblGrid>
        <w:gridCol w:w="1128"/>
        <w:gridCol w:w="1278"/>
        <w:gridCol w:w="3020"/>
        <w:gridCol w:w="1687"/>
        <w:gridCol w:w="2243"/>
      </w:tblGrid>
      <w:tr w:rsidR="00B416CD" w14:paraId="5F7FAA77" w14:textId="5122646B" w:rsidTr="00893330">
        <w:tc>
          <w:tcPr>
            <w:tcW w:w="1128" w:type="dxa"/>
          </w:tcPr>
          <w:p w14:paraId="6336AD09" w14:textId="45FC0E89" w:rsidR="00B416CD" w:rsidRDefault="00B416CD" w:rsidP="00CB7243">
            <w:pPr>
              <w:spacing w:before="240" w:after="0" w:line="240" w:lineRule="auto"/>
              <w:rPr>
                <w:rFonts w:cs="Arial"/>
                <w:b/>
                <w:bCs/>
                <w:szCs w:val="24"/>
                <w:lang w:val="en-US" w:bidi="en-US"/>
              </w:rPr>
            </w:pPr>
            <w:r>
              <w:rPr>
                <w:rFonts w:cs="Arial"/>
                <w:b/>
                <w:bCs/>
                <w:szCs w:val="24"/>
                <w:lang w:val="en-US" w:bidi="en-US"/>
              </w:rPr>
              <w:t>Version</w:t>
            </w:r>
          </w:p>
        </w:tc>
        <w:tc>
          <w:tcPr>
            <w:tcW w:w="1278" w:type="dxa"/>
          </w:tcPr>
          <w:p w14:paraId="43992A88" w14:textId="5529C273" w:rsidR="00B416CD" w:rsidRDefault="00B416CD" w:rsidP="00CB7243">
            <w:pPr>
              <w:spacing w:before="240" w:after="0" w:line="240" w:lineRule="auto"/>
              <w:rPr>
                <w:rFonts w:cs="Arial"/>
                <w:b/>
                <w:bCs/>
                <w:szCs w:val="24"/>
                <w:lang w:val="en-US" w:bidi="en-US"/>
              </w:rPr>
            </w:pPr>
            <w:r>
              <w:rPr>
                <w:rFonts w:cs="Arial"/>
                <w:b/>
                <w:bCs/>
                <w:szCs w:val="24"/>
                <w:lang w:val="en-US" w:bidi="en-US"/>
              </w:rPr>
              <w:t>Date of Issue</w:t>
            </w:r>
          </w:p>
        </w:tc>
        <w:tc>
          <w:tcPr>
            <w:tcW w:w="3020" w:type="dxa"/>
          </w:tcPr>
          <w:p w14:paraId="21AB0233" w14:textId="13BEC72F" w:rsidR="00B416CD" w:rsidRDefault="00B416CD" w:rsidP="00CB7243">
            <w:pPr>
              <w:spacing w:before="240" w:after="0" w:line="240" w:lineRule="auto"/>
              <w:rPr>
                <w:rFonts w:cs="Arial"/>
                <w:b/>
                <w:bCs/>
                <w:szCs w:val="24"/>
                <w:lang w:val="en-US" w:bidi="en-US"/>
              </w:rPr>
            </w:pPr>
            <w:r>
              <w:rPr>
                <w:rFonts w:cs="Arial"/>
                <w:b/>
                <w:bCs/>
                <w:szCs w:val="24"/>
                <w:lang w:val="en-US" w:bidi="en-US"/>
              </w:rPr>
              <w:t>Summary of changes</w:t>
            </w:r>
          </w:p>
        </w:tc>
        <w:tc>
          <w:tcPr>
            <w:tcW w:w="1687" w:type="dxa"/>
          </w:tcPr>
          <w:p w14:paraId="66016B56" w14:textId="61EECFE9" w:rsidR="00B416CD" w:rsidRDefault="00B416CD" w:rsidP="00CB7243">
            <w:pPr>
              <w:spacing w:before="240" w:after="0" w:line="240" w:lineRule="auto"/>
              <w:rPr>
                <w:rFonts w:cs="Arial"/>
                <w:b/>
                <w:bCs/>
                <w:szCs w:val="24"/>
                <w:lang w:val="en-US" w:bidi="en-US"/>
              </w:rPr>
            </w:pPr>
            <w:r>
              <w:rPr>
                <w:rFonts w:cs="Arial"/>
                <w:b/>
                <w:bCs/>
                <w:szCs w:val="24"/>
                <w:lang w:val="en-US" w:bidi="en-US"/>
              </w:rPr>
              <w:t>Reviewers</w:t>
            </w:r>
          </w:p>
        </w:tc>
        <w:tc>
          <w:tcPr>
            <w:tcW w:w="2243" w:type="dxa"/>
          </w:tcPr>
          <w:p w14:paraId="2F732B53" w14:textId="0FB72CAA" w:rsidR="00B416CD" w:rsidRDefault="00B416CD" w:rsidP="00CB7243">
            <w:pPr>
              <w:spacing w:before="240" w:after="0" w:line="240" w:lineRule="auto"/>
              <w:rPr>
                <w:rFonts w:cs="Arial"/>
                <w:b/>
                <w:bCs/>
                <w:szCs w:val="24"/>
                <w:lang w:val="en-US" w:bidi="en-US"/>
              </w:rPr>
            </w:pPr>
            <w:r>
              <w:rPr>
                <w:rFonts w:cs="Arial"/>
                <w:b/>
                <w:bCs/>
                <w:szCs w:val="24"/>
                <w:lang w:val="en-US" w:bidi="en-US"/>
              </w:rPr>
              <w:t>Organisation</w:t>
            </w:r>
          </w:p>
        </w:tc>
      </w:tr>
      <w:tr w:rsidR="00B416CD" w14:paraId="3A29115B" w14:textId="7051C972" w:rsidTr="00893330">
        <w:tc>
          <w:tcPr>
            <w:tcW w:w="1128" w:type="dxa"/>
          </w:tcPr>
          <w:p w14:paraId="3B9F4473" w14:textId="1E4BB863" w:rsidR="00B416CD" w:rsidRPr="00E81B20" w:rsidRDefault="00B416CD" w:rsidP="00CB7243">
            <w:pPr>
              <w:spacing w:before="240" w:after="0" w:line="240" w:lineRule="auto"/>
              <w:rPr>
                <w:rFonts w:cs="Arial"/>
                <w:bCs/>
                <w:szCs w:val="24"/>
                <w:lang w:val="en-US" w:bidi="en-US"/>
              </w:rPr>
            </w:pPr>
            <w:r w:rsidRPr="00E81B20">
              <w:rPr>
                <w:rFonts w:cs="Arial"/>
                <w:bCs/>
                <w:szCs w:val="24"/>
                <w:lang w:val="en-US" w:bidi="en-US"/>
              </w:rPr>
              <w:t xml:space="preserve">Version 1.1 Final </w:t>
            </w:r>
          </w:p>
        </w:tc>
        <w:tc>
          <w:tcPr>
            <w:tcW w:w="1278" w:type="dxa"/>
          </w:tcPr>
          <w:p w14:paraId="6811D23B" w14:textId="59ED62A3" w:rsidR="00B416CD" w:rsidRPr="00E81B20" w:rsidRDefault="00B416CD" w:rsidP="00CB7243">
            <w:pPr>
              <w:spacing w:before="240" w:after="0" w:line="240" w:lineRule="auto"/>
              <w:rPr>
                <w:rFonts w:cs="Arial"/>
                <w:bCs/>
                <w:szCs w:val="24"/>
                <w:lang w:val="en-US" w:bidi="en-US"/>
              </w:rPr>
            </w:pPr>
            <w:r w:rsidRPr="00E81B20">
              <w:rPr>
                <w:rFonts w:cs="Arial"/>
                <w:bCs/>
                <w:szCs w:val="24"/>
                <w:lang w:val="en-US" w:bidi="en-US"/>
              </w:rPr>
              <w:t>22/3/2019</w:t>
            </w:r>
          </w:p>
        </w:tc>
        <w:tc>
          <w:tcPr>
            <w:tcW w:w="3020" w:type="dxa"/>
          </w:tcPr>
          <w:p w14:paraId="28A08F9A" w14:textId="2F7E2052" w:rsidR="00B416CD" w:rsidRPr="00E81B20" w:rsidRDefault="00B416CD" w:rsidP="00CB7243">
            <w:pPr>
              <w:spacing w:before="240" w:after="0" w:line="240" w:lineRule="auto"/>
              <w:rPr>
                <w:rFonts w:cs="Arial"/>
                <w:bCs/>
                <w:szCs w:val="24"/>
                <w:lang w:val="en-US" w:bidi="en-US"/>
              </w:rPr>
            </w:pPr>
            <w:r w:rsidRPr="00E81B20">
              <w:rPr>
                <w:rFonts w:cs="Arial"/>
                <w:bCs/>
                <w:szCs w:val="24"/>
                <w:lang w:val="en-US" w:bidi="en-US"/>
              </w:rPr>
              <w:t>First Signed off version</w:t>
            </w:r>
          </w:p>
        </w:tc>
        <w:tc>
          <w:tcPr>
            <w:tcW w:w="1687" w:type="dxa"/>
          </w:tcPr>
          <w:p w14:paraId="0EBB1533" w14:textId="38802F3A" w:rsidR="00B416CD" w:rsidRPr="00E81B20" w:rsidRDefault="00B416CD" w:rsidP="00CB7243">
            <w:pPr>
              <w:spacing w:before="240" w:after="0" w:line="240" w:lineRule="auto"/>
              <w:rPr>
                <w:rFonts w:cs="Arial"/>
                <w:bCs/>
                <w:szCs w:val="24"/>
                <w:lang w:val="en-US" w:bidi="en-US"/>
              </w:rPr>
            </w:pPr>
            <w:r w:rsidRPr="00E81B20">
              <w:rPr>
                <w:rFonts w:cs="Arial"/>
                <w:bCs/>
                <w:szCs w:val="24"/>
                <w:lang w:val="en-US" w:bidi="en-US"/>
              </w:rPr>
              <w:t>In table above</w:t>
            </w:r>
          </w:p>
        </w:tc>
        <w:tc>
          <w:tcPr>
            <w:tcW w:w="2243" w:type="dxa"/>
          </w:tcPr>
          <w:p w14:paraId="0CAA0065" w14:textId="77777777" w:rsidR="00B416CD" w:rsidRDefault="00B416CD" w:rsidP="00CB7243">
            <w:pPr>
              <w:spacing w:before="240" w:after="0" w:line="240" w:lineRule="auto"/>
              <w:rPr>
                <w:rFonts w:cs="Arial"/>
                <w:b/>
                <w:bCs/>
                <w:szCs w:val="24"/>
                <w:lang w:val="en-US" w:bidi="en-US"/>
              </w:rPr>
            </w:pPr>
          </w:p>
        </w:tc>
      </w:tr>
      <w:tr w:rsidR="00B416CD" w14:paraId="3AC86A70" w14:textId="70DDDE68" w:rsidTr="00893330">
        <w:tc>
          <w:tcPr>
            <w:tcW w:w="1128" w:type="dxa"/>
          </w:tcPr>
          <w:p w14:paraId="548BA301" w14:textId="10F15794" w:rsidR="00B416CD" w:rsidRPr="00E81B20" w:rsidRDefault="00B416CD" w:rsidP="00CB7243">
            <w:pPr>
              <w:spacing w:before="240" w:after="0" w:line="240" w:lineRule="auto"/>
              <w:rPr>
                <w:rFonts w:cs="Arial"/>
                <w:bCs/>
                <w:szCs w:val="24"/>
                <w:lang w:val="en-US" w:bidi="en-US"/>
              </w:rPr>
            </w:pPr>
            <w:r w:rsidRPr="00E81B20">
              <w:rPr>
                <w:rFonts w:cs="Arial"/>
                <w:bCs/>
                <w:szCs w:val="24"/>
                <w:lang w:val="en-US" w:bidi="en-US"/>
              </w:rPr>
              <w:t>Version 2.0 Draft</w:t>
            </w:r>
          </w:p>
        </w:tc>
        <w:tc>
          <w:tcPr>
            <w:tcW w:w="1278" w:type="dxa"/>
          </w:tcPr>
          <w:p w14:paraId="0BF93A21" w14:textId="12A410AC" w:rsidR="00B416CD" w:rsidRPr="00E81B20" w:rsidRDefault="00B416CD" w:rsidP="00CB7243">
            <w:pPr>
              <w:spacing w:before="240" w:after="0" w:line="240" w:lineRule="auto"/>
              <w:rPr>
                <w:rFonts w:cs="Arial"/>
                <w:bCs/>
                <w:szCs w:val="24"/>
                <w:lang w:val="en-US" w:bidi="en-US"/>
              </w:rPr>
            </w:pPr>
            <w:r w:rsidRPr="00E81B20">
              <w:rPr>
                <w:rFonts w:cs="Arial"/>
                <w:bCs/>
                <w:szCs w:val="24"/>
                <w:lang w:val="en-US" w:bidi="en-US"/>
              </w:rPr>
              <w:t>5/2/2021</w:t>
            </w:r>
          </w:p>
        </w:tc>
        <w:tc>
          <w:tcPr>
            <w:tcW w:w="3020" w:type="dxa"/>
          </w:tcPr>
          <w:p w14:paraId="031C126C" w14:textId="77777777" w:rsidR="00B416CD" w:rsidRDefault="00B416CD" w:rsidP="00923F9E">
            <w:pPr>
              <w:spacing w:after="0" w:line="240" w:lineRule="auto"/>
              <w:rPr>
                <w:rFonts w:asciiTheme="minorHAnsi" w:eastAsiaTheme="minorHAnsi" w:hAnsiTheme="minorHAnsi" w:cstheme="minorBidi"/>
              </w:rPr>
            </w:pPr>
          </w:p>
          <w:p w14:paraId="67D38CB2" w14:textId="720FFABD" w:rsidR="00B416CD" w:rsidRPr="00FE40BB" w:rsidRDefault="00FE40BB" w:rsidP="00923F9E">
            <w:pPr>
              <w:spacing w:after="0" w:line="240" w:lineRule="auto"/>
              <w:rPr>
                <w:rFonts w:asciiTheme="minorHAnsi" w:eastAsiaTheme="minorHAnsi" w:hAnsiTheme="minorHAnsi" w:cstheme="minorBidi"/>
              </w:rPr>
            </w:pPr>
            <w:r w:rsidRPr="00FE40BB">
              <w:rPr>
                <w:rFonts w:asciiTheme="minorHAnsi" w:eastAsiaTheme="minorHAnsi" w:hAnsiTheme="minorHAnsi" w:cstheme="minorBidi"/>
              </w:rPr>
              <w:t xml:space="preserve">Updated to reflect the </w:t>
            </w:r>
            <w:proofErr w:type="spellStart"/>
            <w:r w:rsidRPr="00FE40BB">
              <w:rPr>
                <w:rFonts w:asciiTheme="minorHAnsi" w:eastAsiaTheme="minorHAnsi" w:hAnsiTheme="minorHAnsi" w:cstheme="minorBidi"/>
              </w:rPr>
              <w:t>Uk</w:t>
            </w:r>
            <w:proofErr w:type="spellEnd"/>
            <w:r w:rsidRPr="00FE40BB">
              <w:rPr>
                <w:rFonts w:asciiTheme="minorHAnsi" w:eastAsiaTheme="minorHAnsi" w:hAnsiTheme="minorHAnsi" w:cstheme="minorBidi"/>
              </w:rPr>
              <w:t xml:space="preserve"> leaving the EU and various other tidy ups in the document. The changes reflect the current review </w:t>
            </w:r>
            <w:proofErr w:type="gramStart"/>
            <w:r w:rsidRPr="00FE40BB">
              <w:rPr>
                <w:rFonts w:asciiTheme="minorHAnsi" w:eastAsiaTheme="minorHAnsi" w:hAnsiTheme="minorHAnsi" w:cstheme="minorBidi"/>
              </w:rPr>
              <w:t>and also</w:t>
            </w:r>
            <w:proofErr w:type="gramEnd"/>
            <w:r w:rsidRPr="00FE40BB">
              <w:rPr>
                <w:rFonts w:asciiTheme="minorHAnsi" w:eastAsiaTheme="minorHAnsi" w:hAnsiTheme="minorHAnsi" w:cstheme="minorBidi"/>
              </w:rPr>
              <w:t xml:space="preserve"> earlier work done in 2020 to review the document. </w:t>
            </w:r>
          </w:p>
        </w:tc>
        <w:tc>
          <w:tcPr>
            <w:tcW w:w="1687" w:type="dxa"/>
          </w:tcPr>
          <w:p w14:paraId="49A88CE7" w14:textId="3DAFB74F"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 xml:space="preserve">Tony Elliott </w:t>
            </w:r>
          </w:p>
          <w:p w14:paraId="19182F4A" w14:textId="77777777" w:rsidR="00B416CD" w:rsidRPr="00923F9E" w:rsidRDefault="00B416CD" w:rsidP="00923F9E">
            <w:pPr>
              <w:spacing w:after="0" w:line="240" w:lineRule="auto"/>
              <w:rPr>
                <w:rFonts w:asciiTheme="minorHAnsi" w:eastAsiaTheme="minorHAnsi" w:hAnsiTheme="minorHAnsi" w:cstheme="minorBidi"/>
              </w:rPr>
            </w:pPr>
          </w:p>
          <w:p w14:paraId="41D0CD52" w14:textId="4FDAD856"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Nigel Parr</w:t>
            </w:r>
          </w:p>
          <w:p w14:paraId="19AA4CC3" w14:textId="77777777" w:rsidR="00B416CD" w:rsidRDefault="00B416CD" w:rsidP="00923F9E">
            <w:pPr>
              <w:spacing w:after="0" w:line="240" w:lineRule="auto"/>
              <w:rPr>
                <w:rFonts w:asciiTheme="minorHAnsi" w:eastAsiaTheme="minorHAnsi" w:hAnsiTheme="minorHAnsi" w:cstheme="minorBidi"/>
              </w:rPr>
            </w:pPr>
          </w:p>
          <w:p w14:paraId="16BE3EB9" w14:textId="7738FDD4"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Clare Nankivell</w:t>
            </w:r>
          </w:p>
          <w:p w14:paraId="634EF071" w14:textId="77777777" w:rsidR="00B416CD" w:rsidRDefault="00B416CD" w:rsidP="00923F9E">
            <w:pPr>
              <w:spacing w:after="0" w:line="240" w:lineRule="auto"/>
              <w:rPr>
                <w:rFonts w:asciiTheme="minorHAnsi" w:eastAsiaTheme="minorHAnsi" w:hAnsiTheme="minorHAnsi" w:cstheme="minorBidi"/>
              </w:rPr>
            </w:pPr>
          </w:p>
          <w:p w14:paraId="2CF466BF" w14:textId="77777777"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Parminder Bhomra</w:t>
            </w:r>
          </w:p>
          <w:p w14:paraId="40AFAF33" w14:textId="731466F5" w:rsidR="00B416CD" w:rsidRPr="00923F9E"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Paul Mountford</w:t>
            </w:r>
            <w:r w:rsidRPr="00923F9E">
              <w:rPr>
                <w:rFonts w:asciiTheme="minorHAnsi" w:eastAsiaTheme="minorHAnsi" w:hAnsiTheme="minorHAnsi" w:cstheme="minorBidi"/>
              </w:rPr>
              <w:tab/>
            </w:r>
          </w:p>
          <w:p w14:paraId="4DB61E29" w14:textId="77777777" w:rsidR="00B416CD" w:rsidRDefault="00B416CD" w:rsidP="00923F9E">
            <w:pPr>
              <w:spacing w:after="0" w:line="240" w:lineRule="auto"/>
              <w:rPr>
                <w:rFonts w:asciiTheme="minorHAnsi" w:eastAsiaTheme="minorHAnsi" w:hAnsiTheme="minorHAnsi" w:cstheme="minorBidi"/>
              </w:rPr>
            </w:pPr>
          </w:p>
          <w:p w14:paraId="4C99D27B" w14:textId="40D886BF"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Lauren Amery</w:t>
            </w:r>
          </w:p>
          <w:p w14:paraId="7EC13C0B" w14:textId="77777777" w:rsidR="00B416CD" w:rsidRDefault="00B416CD" w:rsidP="00923F9E">
            <w:pPr>
              <w:spacing w:after="0" w:line="240" w:lineRule="auto"/>
              <w:rPr>
                <w:rFonts w:asciiTheme="minorHAnsi" w:eastAsiaTheme="minorHAnsi" w:hAnsiTheme="minorHAnsi" w:cstheme="minorBidi"/>
              </w:rPr>
            </w:pPr>
          </w:p>
          <w:p w14:paraId="1BCD1EA5" w14:textId="77777777" w:rsidR="00B416CD" w:rsidRDefault="00B416CD" w:rsidP="00923F9E">
            <w:pPr>
              <w:spacing w:after="0" w:line="240" w:lineRule="auto"/>
              <w:rPr>
                <w:rFonts w:asciiTheme="minorHAnsi" w:eastAsiaTheme="minorHAnsi" w:hAnsiTheme="minorHAnsi" w:cstheme="minorBidi"/>
              </w:rPr>
            </w:pPr>
          </w:p>
          <w:p w14:paraId="49A2685E" w14:textId="77777777"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lastRenderedPageBreak/>
              <w:t xml:space="preserve">Simon Cross </w:t>
            </w:r>
          </w:p>
          <w:p w14:paraId="42231DB2" w14:textId="77777777" w:rsidR="00B416CD" w:rsidRDefault="00B416CD" w:rsidP="00923F9E">
            <w:pPr>
              <w:spacing w:after="0" w:line="240" w:lineRule="auto"/>
              <w:rPr>
                <w:rFonts w:asciiTheme="minorHAnsi" w:eastAsiaTheme="minorHAnsi" w:hAnsiTheme="minorHAnsi" w:cstheme="minorBidi"/>
              </w:rPr>
            </w:pPr>
          </w:p>
          <w:p w14:paraId="005BCBE4" w14:textId="77777777" w:rsidR="00B416CD" w:rsidRDefault="00B416CD" w:rsidP="00CB7243">
            <w:pPr>
              <w:spacing w:before="240" w:after="0" w:line="240" w:lineRule="auto"/>
              <w:rPr>
                <w:rFonts w:asciiTheme="minorHAnsi" w:eastAsiaTheme="minorHAnsi" w:hAnsiTheme="minorHAnsi" w:cstheme="minorBidi"/>
              </w:rPr>
            </w:pPr>
            <w:r>
              <w:rPr>
                <w:rFonts w:asciiTheme="minorHAnsi" w:eastAsiaTheme="minorHAnsi" w:hAnsiTheme="minorHAnsi" w:cstheme="minorBidi"/>
              </w:rPr>
              <w:t>Subhasree De</w:t>
            </w:r>
          </w:p>
          <w:p w14:paraId="7337B284" w14:textId="36B7BBFC" w:rsidR="00BD1B21" w:rsidRPr="00BD1B21" w:rsidRDefault="00F4489E" w:rsidP="00CB7243">
            <w:pPr>
              <w:spacing w:before="240" w:after="0" w:line="240" w:lineRule="auto"/>
              <w:rPr>
                <w:rFonts w:cs="Arial"/>
                <w:szCs w:val="24"/>
                <w:lang w:val="en-US" w:bidi="en-US"/>
              </w:rPr>
            </w:pPr>
            <w:r>
              <w:rPr>
                <w:rFonts w:cs="Arial"/>
                <w:szCs w:val="24"/>
                <w:lang w:val="en-US" w:bidi="en-US"/>
              </w:rPr>
              <w:t>Bridget Francis</w:t>
            </w:r>
          </w:p>
        </w:tc>
        <w:tc>
          <w:tcPr>
            <w:tcW w:w="2243" w:type="dxa"/>
          </w:tcPr>
          <w:p w14:paraId="1AA296D2" w14:textId="77777777" w:rsidR="008B1796"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lastRenderedPageBreak/>
              <w:t>Birmingham Childrens Trust</w:t>
            </w:r>
          </w:p>
          <w:p w14:paraId="483E70D0" w14:textId="6A80AB6A"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 xml:space="preserve">Birmingham and Solihull CCG Birmingham City Council </w:t>
            </w:r>
          </w:p>
          <w:p w14:paraId="3619781B" w14:textId="77777777"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Birmingham City Council (Legal) Birmingham Children’s Trust</w:t>
            </w:r>
          </w:p>
          <w:p w14:paraId="790552D6" w14:textId="6CEB1DA7"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t>Birmingham and Solihull CCG</w:t>
            </w:r>
          </w:p>
          <w:p w14:paraId="0FC3F834" w14:textId="58837428" w:rsidR="00B416CD" w:rsidRDefault="00B416CD" w:rsidP="00923F9E">
            <w:pPr>
              <w:spacing w:after="0" w:line="240" w:lineRule="auto"/>
              <w:rPr>
                <w:rFonts w:asciiTheme="minorHAnsi" w:eastAsiaTheme="minorHAnsi" w:hAnsiTheme="minorHAnsi" w:cstheme="minorBidi"/>
              </w:rPr>
            </w:pPr>
            <w:r w:rsidRPr="00923F9E">
              <w:rPr>
                <w:rFonts w:asciiTheme="minorHAnsi" w:eastAsiaTheme="minorHAnsi" w:hAnsiTheme="minorHAnsi" w:cstheme="minorBidi"/>
              </w:rPr>
              <w:lastRenderedPageBreak/>
              <w:t>Birmingham Safeguarding Children Partnership</w:t>
            </w:r>
          </w:p>
          <w:p w14:paraId="706047F8" w14:textId="41B37B87" w:rsidR="00BD1B21" w:rsidRDefault="00B416CD" w:rsidP="00923F9E">
            <w:pPr>
              <w:spacing w:after="0" w:line="240" w:lineRule="auto"/>
              <w:rPr>
                <w:rFonts w:asciiTheme="minorHAnsi" w:eastAsiaTheme="minorHAnsi" w:hAnsiTheme="minorHAnsi" w:cstheme="minorBidi"/>
              </w:rPr>
            </w:pPr>
            <w:r>
              <w:rPr>
                <w:rFonts w:asciiTheme="minorHAnsi" w:eastAsiaTheme="minorHAnsi" w:hAnsiTheme="minorHAnsi" w:cstheme="minorBidi"/>
              </w:rPr>
              <w:t>DPO Birmingham Childrens Trust</w:t>
            </w:r>
          </w:p>
          <w:p w14:paraId="0AAA3312" w14:textId="21925CC1" w:rsidR="00BD1B21" w:rsidRPr="00923F9E" w:rsidRDefault="00F4489E" w:rsidP="00923F9E">
            <w:pPr>
              <w:spacing w:after="0" w:line="240" w:lineRule="auto"/>
              <w:rPr>
                <w:rFonts w:asciiTheme="minorHAnsi" w:eastAsiaTheme="minorHAnsi" w:hAnsiTheme="minorHAnsi" w:cstheme="minorBidi"/>
              </w:rPr>
            </w:pPr>
            <w:r>
              <w:rPr>
                <w:rFonts w:asciiTheme="minorHAnsi" w:eastAsiaTheme="minorHAnsi" w:hAnsiTheme="minorHAnsi" w:cstheme="minorBidi"/>
              </w:rPr>
              <w:t>Birmingham Women</w:t>
            </w:r>
            <w:r w:rsidR="00673BFE">
              <w:rPr>
                <w:rFonts w:asciiTheme="minorHAnsi" w:eastAsiaTheme="minorHAnsi" w:hAnsiTheme="minorHAnsi" w:cstheme="minorBidi"/>
              </w:rPr>
              <w:t>’</w:t>
            </w:r>
            <w:r>
              <w:rPr>
                <w:rFonts w:asciiTheme="minorHAnsi" w:eastAsiaTheme="minorHAnsi" w:hAnsiTheme="minorHAnsi" w:cstheme="minorBidi"/>
              </w:rPr>
              <w:t>s and Children</w:t>
            </w:r>
            <w:r w:rsidR="00673BFE">
              <w:rPr>
                <w:rFonts w:asciiTheme="minorHAnsi" w:eastAsiaTheme="minorHAnsi" w:hAnsiTheme="minorHAnsi" w:cstheme="minorBidi"/>
              </w:rPr>
              <w:t>’s NHS Foundation Trust</w:t>
            </w:r>
          </w:p>
        </w:tc>
      </w:tr>
      <w:tr w:rsidR="0015043B" w14:paraId="2163B663" w14:textId="77777777" w:rsidTr="00893330">
        <w:tc>
          <w:tcPr>
            <w:tcW w:w="1128" w:type="dxa"/>
          </w:tcPr>
          <w:p w14:paraId="165F3317" w14:textId="7AD3E18B" w:rsidR="0015043B" w:rsidRPr="00E81B20" w:rsidRDefault="005153CA" w:rsidP="00CB7243">
            <w:pPr>
              <w:spacing w:before="240" w:after="0" w:line="240" w:lineRule="auto"/>
              <w:rPr>
                <w:rFonts w:cs="Arial"/>
                <w:bCs/>
                <w:szCs w:val="24"/>
                <w:lang w:val="en-US" w:bidi="en-US"/>
              </w:rPr>
            </w:pPr>
            <w:r>
              <w:rPr>
                <w:rFonts w:cs="Arial"/>
                <w:bCs/>
                <w:szCs w:val="24"/>
                <w:lang w:val="en-US" w:bidi="en-US"/>
              </w:rPr>
              <w:lastRenderedPageBreak/>
              <w:t>Version 2.1 Final</w:t>
            </w:r>
          </w:p>
        </w:tc>
        <w:tc>
          <w:tcPr>
            <w:tcW w:w="1278" w:type="dxa"/>
          </w:tcPr>
          <w:p w14:paraId="5D37B419" w14:textId="2F3CB858" w:rsidR="0015043B" w:rsidRPr="00E81B20" w:rsidRDefault="00230F0D" w:rsidP="00CB7243">
            <w:pPr>
              <w:spacing w:before="240" w:after="0" w:line="240" w:lineRule="auto"/>
              <w:rPr>
                <w:rFonts w:cs="Arial"/>
                <w:bCs/>
                <w:szCs w:val="24"/>
                <w:lang w:val="en-US" w:bidi="en-US"/>
              </w:rPr>
            </w:pPr>
            <w:r>
              <w:rPr>
                <w:rFonts w:cs="Arial"/>
                <w:bCs/>
                <w:szCs w:val="24"/>
                <w:lang w:val="en-US" w:bidi="en-US"/>
              </w:rPr>
              <w:t>21/0</w:t>
            </w:r>
            <w:r w:rsidR="005153CA">
              <w:rPr>
                <w:rFonts w:cs="Arial"/>
                <w:bCs/>
                <w:szCs w:val="24"/>
                <w:lang w:val="en-US" w:bidi="en-US"/>
              </w:rPr>
              <w:t>2/202</w:t>
            </w:r>
            <w:r>
              <w:rPr>
                <w:rFonts w:cs="Arial"/>
                <w:bCs/>
                <w:szCs w:val="24"/>
                <w:lang w:val="en-US" w:bidi="en-US"/>
              </w:rPr>
              <w:t>3</w:t>
            </w:r>
          </w:p>
        </w:tc>
        <w:tc>
          <w:tcPr>
            <w:tcW w:w="3020" w:type="dxa"/>
          </w:tcPr>
          <w:p w14:paraId="3D050C82" w14:textId="686E9D64" w:rsidR="0015043B" w:rsidRDefault="005153CA" w:rsidP="00923F9E">
            <w:pPr>
              <w:spacing w:after="0" w:line="240" w:lineRule="auto"/>
              <w:rPr>
                <w:rFonts w:asciiTheme="minorHAnsi" w:eastAsiaTheme="minorHAnsi" w:hAnsiTheme="minorHAnsi" w:cstheme="minorBidi"/>
              </w:rPr>
            </w:pPr>
            <w:r>
              <w:rPr>
                <w:rFonts w:asciiTheme="minorHAnsi" w:eastAsiaTheme="minorHAnsi" w:hAnsiTheme="minorHAnsi" w:cstheme="minorBidi"/>
              </w:rPr>
              <w:t>Final ve</w:t>
            </w:r>
            <w:r w:rsidR="00DD7EC4">
              <w:rPr>
                <w:rFonts w:asciiTheme="minorHAnsi" w:eastAsiaTheme="minorHAnsi" w:hAnsiTheme="minorHAnsi" w:cstheme="minorBidi"/>
              </w:rPr>
              <w:t>r</w:t>
            </w:r>
            <w:r>
              <w:rPr>
                <w:rFonts w:asciiTheme="minorHAnsi" w:eastAsiaTheme="minorHAnsi" w:hAnsiTheme="minorHAnsi" w:cstheme="minorBidi"/>
              </w:rPr>
              <w:t xml:space="preserve">sion incorporating minor changes advised on version </w:t>
            </w:r>
            <w:r w:rsidR="00DD7EC4">
              <w:rPr>
                <w:rFonts w:asciiTheme="minorHAnsi" w:eastAsiaTheme="minorHAnsi" w:hAnsiTheme="minorHAnsi" w:cstheme="minorBidi"/>
              </w:rPr>
              <w:t>2.0</w:t>
            </w:r>
            <w:r w:rsidR="00203F1E">
              <w:rPr>
                <w:rFonts w:asciiTheme="minorHAnsi" w:eastAsiaTheme="minorHAnsi" w:hAnsiTheme="minorHAnsi" w:cstheme="minorBidi"/>
              </w:rPr>
              <w:t xml:space="preserve">. Version 2.1 provided for final sign off by all </w:t>
            </w:r>
            <w:r w:rsidR="00D955EC">
              <w:rPr>
                <w:rFonts w:asciiTheme="minorHAnsi" w:eastAsiaTheme="minorHAnsi" w:hAnsiTheme="minorHAnsi" w:cstheme="minorBidi"/>
              </w:rPr>
              <w:t>P</w:t>
            </w:r>
            <w:r w:rsidR="00203F1E">
              <w:rPr>
                <w:rFonts w:asciiTheme="minorHAnsi" w:eastAsiaTheme="minorHAnsi" w:hAnsiTheme="minorHAnsi" w:cstheme="minorBidi"/>
              </w:rPr>
              <w:t xml:space="preserve">rincipal </w:t>
            </w:r>
            <w:r w:rsidR="00D955EC">
              <w:rPr>
                <w:rFonts w:asciiTheme="minorHAnsi" w:eastAsiaTheme="minorHAnsi" w:hAnsiTheme="minorHAnsi" w:cstheme="minorBidi"/>
              </w:rPr>
              <w:t>P</w:t>
            </w:r>
            <w:r w:rsidR="00203F1E">
              <w:rPr>
                <w:rFonts w:asciiTheme="minorHAnsi" w:eastAsiaTheme="minorHAnsi" w:hAnsiTheme="minorHAnsi" w:cstheme="minorBidi"/>
              </w:rPr>
              <w:t>arties.</w:t>
            </w:r>
          </w:p>
        </w:tc>
        <w:tc>
          <w:tcPr>
            <w:tcW w:w="1687" w:type="dxa"/>
          </w:tcPr>
          <w:p w14:paraId="05BDA083" w14:textId="7ABD9135" w:rsidR="0015043B" w:rsidRPr="00923F9E" w:rsidRDefault="00016F80" w:rsidP="00923F9E">
            <w:pPr>
              <w:spacing w:after="0" w:line="240" w:lineRule="auto"/>
              <w:rPr>
                <w:rFonts w:asciiTheme="minorHAnsi" w:eastAsiaTheme="minorHAnsi" w:hAnsiTheme="minorHAnsi" w:cstheme="minorBidi"/>
              </w:rPr>
            </w:pPr>
            <w:r>
              <w:rPr>
                <w:rFonts w:asciiTheme="minorHAnsi" w:eastAsiaTheme="minorHAnsi" w:hAnsiTheme="minorHAnsi" w:cstheme="minorBidi"/>
              </w:rPr>
              <w:t>All Principal Parties</w:t>
            </w:r>
          </w:p>
        </w:tc>
        <w:tc>
          <w:tcPr>
            <w:tcW w:w="2243" w:type="dxa"/>
          </w:tcPr>
          <w:p w14:paraId="56C3676D" w14:textId="77777777" w:rsidR="0015043B" w:rsidRPr="00923F9E" w:rsidRDefault="0015043B" w:rsidP="00923F9E">
            <w:pPr>
              <w:spacing w:after="0" w:line="240" w:lineRule="auto"/>
              <w:rPr>
                <w:rFonts w:asciiTheme="minorHAnsi" w:eastAsiaTheme="minorHAnsi" w:hAnsiTheme="minorHAnsi" w:cstheme="minorBidi"/>
              </w:rPr>
            </w:pPr>
          </w:p>
        </w:tc>
      </w:tr>
      <w:tr w:rsidR="00893330" w14:paraId="1524946F" w14:textId="77777777" w:rsidTr="00893330">
        <w:tc>
          <w:tcPr>
            <w:tcW w:w="1128" w:type="dxa"/>
          </w:tcPr>
          <w:p w14:paraId="75ABDEED" w14:textId="7AF14742" w:rsidR="00893330" w:rsidRDefault="00893330" w:rsidP="00893330">
            <w:pPr>
              <w:spacing w:before="240" w:after="0" w:line="240" w:lineRule="auto"/>
              <w:rPr>
                <w:rFonts w:cs="Arial"/>
                <w:bCs/>
                <w:szCs w:val="24"/>
                <w:lang w:val="en-US" w:bidi="en-US"/>
              </w:rPr>
            </w:pPr>
            <w:r>
              <w:rPr>
                <w:rFonts w:cs="Arial"/>
                <w:bCs/>
                <w:lang w:val="en-US" w:bidi="en-US"/>
              </w:rPr>
              <w:t>Version 2.2</w:t>
            </w:r>
          </w:p>
        </w:tc>
        <w:tc>
          <w:tcPr>
            <w:tcW w:w="1278" w:type="dxa"/>
          </w:tcPr>
          <w:p w14:paraId="5D942833" w14:textId="1547981B" w:rsidR="00893330" w:rsidRDefault="00893330" w:rsidP="00893330">
            <w:pPr>
              <w:spacing w:before="240" w:after="0" w:line="240" w:lineRule="auto"/>
              <w:rPr>
                <w:rFonts w:cs="Arial"/>
                <w:bCs/>
                <w:szCs w:val="24"/>
                <w:lang w:val="en-US" w:bidi="en-US"/>
              </w:rPr>
            </w:pPr>
            <w:r>
              <w:rPr>
                <w:rFonts w:cs="Arial"/>
                <w:bCs/>
                <w:lang w:val="en-US" w:bidi="en-US"/>
              </w:rPr>
              <w:t>27/07/2023</w:t>
            </w:r>
          </w:p>
        </w:tc>
        <w:tc>
          <w:tcPr>
            <w:tcW w:w="3020" w:type="dxa"/>
          </w:tcPr>
          <w:p w14:paraId="17D72158" w14:textId="5104795C" w:rsidR="00893330" w:rsidRDefault="00893330" w:rsidP="00893330">
            <w:pPr>
              <w:spacing w:after="0" w:line="240" w:lineRule="auto"/>
              <w:rPr>
                <w:rFonts w:asciiTheme="minorHAnsi" w:eastAsiaTheme="minorHAnsi" w:hAnsiTheme="minorHAnsi" w:cstheme="minorBidi"/>
              </w:rPr>
            </w:pPr>
            <w:r>
              <w:rPr>
                <w:rFonts w:eastAsiaTheme="minorHAnsi" w:cstheme="minorBidi"/>
              </w:rPr>
              <w:t>Final version incorporating changes to the key individual’s table.</w:t>
            </w:r>
          </w:p>
        </w:tc>
        <w:tc>
          <w:tcPr>
            <w:tcW w:w="1687" w:type="dxa"/>
          </w:tcPr>
          <w:p w14:paraId="3326E744" w14:textId="640F8789" w:rsidR="00893330" w:rsidRDefault="00893330" w:rsidP="00893330">
            <w:pPr>
              <w:spacing w:after="0" w:line="240" w:lineRule="auto"/>
              <w:rPr>
                <w:rFonts w:asciiTheme="minorHAnsi" w:eastAsiaTheme="minorHAnsi" w:hAnsiTheme="minorHAnsi" w:cstheme="minorBidi"/>
              </w:rPr>
            </w:pPr>
            <w:r>
              <w:rPr>
                <w:rFonts w:asciiTheme="minorHAnsi" w:eastAsiaTheme="minorHAnsi" w:hAnsiTheme="minorHAnsi" w:cstheme="minorBidi"/>
              </w:rPr>
              <w:t>All Principal Parties as outlined into the key individuals table</w:t>
            </w:r>
          </w:p>
        </w:tc>
        <w:tc>
          <w:tcPr>
            <w:tcW w:w="2243" w:type="dxa"/>
          </w:tcPr>
          <w:p w14:paraId="7682DB50" w14:textId="77777777" w:rsidR="00893330" w:rsidRPr="00923F9E" w:rsidRDefault="00893330" w:rsidP="00893330">
            <w:pPr>
              <w:spacing w:after="0" w:line="240" w:lineRule="auto"/>
              <w:rPr>
                <w:rFonts w:asciiTheme="minorHAnsi" w:eastAsiaTheme="minorHAnsi" w:hAnsiTheme="minorHAnsi" w:cstheme="minorBidi"/>
              </w:rPr>
            </w:pPr>
          </w:p>
        </w:tc>
      </w:tr>
    </w:tbl>
    <w:p w14:paraId="59E6467C" w14:textId="722AF216" w:rsidR="00923F9E" w:rsidRDefault="00923F9E" w:rsidP="00CB7243">
      <w:pPr>
        <w:spacing w:before="240" w:after="0" w:line="240" w:lineRule="auto"/>
        <w:rPr>
          <w:rFonts w:cs="Arial"/>
          <w:b/>
          <w:bCs/>
          <w:szCs w:val="24"/>
          <w:lang w:val="en-US" w:bidi="en-US"/>
        </w:rPr>
      </w:pPr>
    </w:p>
    <w:p w14:paraId="4C40605F" w14:textId="70554C2D" w:rsidR="009851E8" w:rsidRDefault="009851E8" w:rsidP="00CE001A">
      <w:pPr>
        <w:spacing w:after="0" w:line="240" w:lineRule="auto"/>
      </w:pPr>
      <w:r>
        <w:t xml:space="preserve">The document </w:t>
      </w:r>
      <w:r w:rsidR="00790F18">
        <w:t xml:space="preserve">in conjunction with the Birmingham Children’s Collaborative Working Data Sharing Agreement </w:t>
      </w:r>
      <w:r>
        <w:t xml:space="preserve">sets </w:t>
      </w:r>
      <w:proofErr w:type="gramStart"/>
      <w:r>
        <w:t>out;</w:t>
      </w:r>
      <w:proofErr w:type="gramEnd"/>
    </w:p>
    <w:p w14:paraId="5CBE08DB" w14:textId="77777777" w:rsidR="005827CD" w:rsidRDefault="005827CD" w:rsidP="00CE001A">
      <w:pPr>
        <w:spacing w:after="0" w:line="240" w:lineRule="auto"/>
      </w:pPr>
    </w:p>
    <w:p w14:paraId="0166AC6E" w14:textId="36617904" w:rsidR="009851E8" w:rsidRDefault="009851E8" w:rsidP="00CE001A">
      <w:pPr>
        <w:pStyle w:val="ListParagraph"/>
        <w:numPr>
          <w:ilvl w:val="0"/>
          <w:numId w:val="30"/>
        </w:numPr>
        <w:spacing w:after="0" w:line="240" w:lineRule="auto"/>
      </w:pPr>
      <w:r>
        <w:t xml:space="preserve">How </w:t>
      </w:r>
      <w:r w:rsidR="00350F6F">
        <w:t>the Parties</w:t>
      </w:r>
      <w:r>
        <w:t xml:space="preserve"> will comply with the data protection principles to process </w:t>
      </w:r>
      <w:r w:rsidR="00350F6F">
        <w:t xml:space="preserve">personal data including </w:t>
      </w:r>
      <w:r>
        <w:t>special category data</w:t>
      </w:r>
      <w:r w:rsidR="00350F6F">
        <w:t xml:space="preserve"> and criminal offence data </w:t>
      </w:r>
    </w:p>
    <w:p w14:paraId="5AF19688" w14:textId="363C3FD0" w:rsidR="009851E8" w:rsidRDefault="009851E8" w:rsidP="00CE001A">
      <w:pPr>
        <w:pStyle w:val="ListParagraph"/>
        <w:numPr>
          <w:ilvl w:val="0"/>
          <w:numId w:val="30"/>
        </w:numPr>
        <w:spacing w:after="0" w:line="240" w:lineRule="auto"/>
      </w:pPr>
      <w:r>
        <w:t xml:space="preserve">How </w:t>
      </w:r>
      <w:r w:rsidR="00350F6F">
        <w:t xml:space="preserve">the Parties </w:t>
      </w:r>
      <w:r>
        <w:t xml:space="preserve">will handle </w:t>
      </w:r>
      <w:r w:rsidR="00350F6F">
        <w:t xml:space="preserve">personal data including </w:t>
      </w:r>
      <w:r>
        <w:t>special category data</w:t>
      </w:r>
      <w:r w:rsidR="00350F6F">
        <w:t xml:space="preserve"> and criminal offence data </w:t>
      </w:r>
      <w:r>
        <w:t xml:space="preserve">that </w:t>
      </w:r>
      <w:r w:rsidR="00350F6F">
        <w:t xml:space="preserve">they </w:t>
      </w:r>
      <w:r>
        <w:t xml:space="preserve">process, </w:t>
      </w:r>
      <w:r w:rsidR="00350F6F">
        <w:t xml:space="preserve">the </w:t>
      </w:r>
      <w:r>
        <w:t>la</w:t>
      </w:r>
      <w:r w:rsidR="009F6F73">
        <w:t>wful base</w:t>
      </w:r>
      <w:r>
        <w:t>s</w:t>
      </w:r>
      <w:r w:rsidR="00011426">
        <w:t>,</w:t>
      </w:r>
      <w:r>
        <w:t xml:space="preserve"> purpose of processing and the relevant condition</w:t>
      </w:r>
      <w:r w:rsidR="0024315D">
        <w:t>(s)</w:t>
      </w:r>
      <w:r>
        <w:t xml:space="preserve"> for processing under</w:t>
      </w:r>
      <w:r w:rsidR="00350F6F">
        <w:t xml:space="preserve"> the</w:t>
      </w:r>
      <w:r>
        <w:t xml:space="preserve"> </w:t>
      </w:r>
      <w:r w:rsidR="00350F6F">
        <w:t>D</w:t>
      </w:r>
      <w:r>
        <w:t xml:space="preserve">ata </w:t>
      </w:r>
      <w:r w:rsidR="00350F6F">
        <w:t>P</w:t>
      </w:r>
      <w:r>
        <w:t>rotection</w:t>
      </w:r>
      <w:r w:rsidR="00350F6F">
        <w:t xml:space="preserve"> Act 2018</w:t>
      </w:r>
      <w:r w:rsidR="0050277A">
        <w:t xml:space="preserve"> and the </w:t>
      </w:r>
      <w:r w:rsidR="005E7956">
        <w:t xml:space="preserve">UK </w:t>
      </w:r>
      <w:r w:rsidR="0050277A">
        <w:t xml:space="preserve">General Data Protection Regulation </w:t>
      </w:r>
      <w:r w:rsidR="00731D26">
        <w:t>(</w:t>
      </w:r>
      <w:r w:rsidR="005E7956">
        <w:t xml:space="preserve">UK </w:t>
      </w:r>
      <w:r w:rsidR="0050277A">
        <w:t>GDPR)</w:t>
      </w:r>
      <w:r w:rsidR="00731D26">
        <w:t>.</w:t>
      </w:r>
    </w:p>
    <w:p w14:paraId="0128BD72" w14:textId="42B127EF" w:rsidR="009851E8" w:rsidRDefault="00011426" w:rsidP="00CE001A">
      <w:pPr>
        <w:pStyle w:val="ListParagraph"/>
        <w:numPr>
          <w:ilvl w:val="0"/>
          <w:numId w:val="30"/>
        </w:numPr>
        <w:spacing w:after="0" w:line="240" w:lineRule="auto"/>
      </w:pPr>
      <w:r>
        <w:t>the</w:t>
      </w:r>
      <w:r w:rsidR="00350F6F">
        <w:t xml:space="preserve"> </w:t>
      </w:r>
      <w:r w:rsidR="00F20BF0">
        <w:t>P</w:t>
      </w:r>
      <w:r>
        <w:t>arties’</w:t>
      </w:r>
      <w:r w:rsidR="009851E8">
        <w:t xml:space="preserve"> policies for the retention and erasure of personal data </w:t>
      </w:r>
      <w:r w:rsidR="00350F6F">
        <w:t xml:space="preserve">including special category data and criminal data </w:t>
      </w:r>
      <w:r w:rsidR="009851E8">
        <w:t>processed.</w:t>
      </w:r>
    </w:p>
    <w:p w14:paraId="12F87BC9" w14:textId="77777777" w:rsidR="009851E8" w:rsidRDefault="009851E8" w:rsidP="00CE001A">
      <w:pPr>
        <w:spacing w:after="0" w:line="240" w:lineRule="auto"/>
      </w:pPr>
    </w:p>
    <w:p w14:paraId="61B1786E" w14:textId="77777777" w:rsidR="009851E8" w:rsidRDefault="009851E8" w:rsidP="00C87DC4">
      <w:pPr>
        <w:spacing w:after="0" w:line="240" w:lineRule="auto"/>
        <w:jc w:val="center"/>
      </w:pPr>
    </w:p>
    <w:p w14:paraId="7065F1F5" w14:textId="2155DD4F" w:rsidR="00664398" w:rsidRDefault="009851E8" w:rsidP="00CE001A">
      <w:pPr>
        <w:spacing w:after="0" w:line="240" w:lineRule="auto"/>
      </w:pPr>
      <w:r>
        <w:t xml:space="preserve">This </w:t>
      </w:r>
      <w:r w:rsidRPr="001667CC">
        <w:t>policy</w:t>
      </w:r>
      <w:r w:rsidR="00350F6F">
        <w:t>/framework</w:t>
      </w:r>
      <w:r>
        <w:t xml:space="preserve"> document will be retained, reviewed and (if appropriate) updated by the </w:t>
      </w:r>
      <w:r w:rsidR="00F20BF0">
        <w:t>P</w:t>
      </w:r>
      <w:r>
        <w:t>rincip</w:t>
      </w:r>
      <w:r w:rsidR="00350F6F">
        <w:t>al</w:t>
      </w:r>
      <w:r>
        <w:t xml:space="preserve"> </w:t>
      </w:r>
      <w:r w:rsidR="00F20BF0">
        <w:t>P</w:t>
      </w:r>
      <w:r>
        <w:t>arties</w:t>
      </w:r>
      <w:r w:rsidR="009F0BB9">
        <w:t>, a</w:t>
      </w:r>
      <w:r>
        <w:t>nd (if requested) made available to the Information Commissioner.</w:t>
      </w:r>
      <w:r w:rsidR="00B745DB">
        <w:br w:type="page"/>
      </w:r>
    </w:p>
    <w:p w14:paraId="12002C02" w14:textId="77777777" w:rsidR="00A83907" w:rsidRPr="00C87DC4" w:rsidRDefault="00A83907" w:rsidP="00C87DC4">
      <w:pPr>
        <w:spacing w:after="0" w:line="240" w:lineRule="auto"/>
        <w:jc w:val="center"/>
        <w:rPr>
          <w:rFonts w:ascii="Times New Roman" w:hAnsi="Times New Roman"/>
          <w:b/>
          <w:sz w:val="24"/>
          <w:szCs w:val="24"/>
          <w:lang w:eastAsia="en-GB"/>
        </w:rPr>
      </w:pPr>
      <w:r w:rsidRPr="00C87DC4">
        <w:rPr>
          <w:b/>
        </w:rPr>
        <w:lastRenderedPageBreak/>
        <w:t xml:space="preserve">Birmingham </w:t>
      </w:r>
      <w:r w:rsidR="007C757B">
        <w:rPr>
          <w:b/>
        </w:rPr>
        <w:t xml:space="preserve">Children’s </w:t>
      </w:r>
      <w:r w:rsidRPr="00C87DC4">
        <w:rPr>
          <w:b/>
        </w:rPr>
        <w:t>Collaborative Working Information Sharing Framework/Policy</w:t>
      </w:r>
    </w:p>
    <w:p w14:paraId="2BA500B3" w14:textId="4DE3257C" w:rsidR="00804444" w:rsidRPr="00804444" w:rsidRDefault="00751242" w:rsidP="009B1659">
      <w:pPr>
        <w:pStyle w:val="Heading1"/>
        <w:numPr>
          <w:ilvl w:val="0"/>
          <w:numId w:val="19"/>
        </w:numPr>
        <w:jc w:val="both"/>
        <w:rPr>
          <w:b w:val="0"/>
          <w:szCs w:val="26"/>
        </w:rPr>
      </w:pPr>
      <w:bookmarkStart w:id="1" w:name="_Toc527124427"/>
      <w:r w:rsidRPr="00751242">
        <w:t xml:space="preserve">Parties to </w:t>
      </w:r>
      <w:r w:rsidRPr="00312440">
        <w:t>the</w:t>
      </w:r>
      <w:r w:rsidRPr="00751242">
        <w:t xml:space="preserve"> </w:t>
      </w:r>
      <w:r w:rsidR="00350F6F" w:rsidRPr="001667CC">
        <w:t>policy/</w:t>
      </w:r>
      <w:r w:rsidRPr="00804444">
        <w:t>framework</w:t>
      </w:r>
      <w:bookmarkEnd w:id="1"/>
    </w:p>
    <w:p w14:paraId="7418A0CD" w14:textId="6D599B9A" w:rsidR="00804444" w:rsidRPr="00804444" w:rsidRDefault="00804444" w:rsidP="009B1659">
      <w:pPr>
        <w:pStyle w:val="Heading2"/>
        <w:numPr>
          <w:ilvl w:val="1"/>
          <w:numId w:val="19"/>
        </w:numPr>
        <w:ind w:left="426" w:hanging="426"/>
        <w:jc w:val="both"/>
        <w:rPr>
          <w:lang w:val="en-US"/>
        </w:rPr>
      </w:pPr>
      <w:bookmarkStart w:id="2" w:name="_Toc527124428"/>
      <w:r w:rsidRPr="00C87DC4">
        <w:rPr>
          <w:rFonts w:ascii="Calibri" w:hAnsi="Calibri"/>
          <w:i w:val="0"/>
          <w:iCs w:val="0"/>
          <w:color w:val="000000"/>
          <w:sz w:val="22"/>
          <w:lang w:val="en-US"/>
        </w:rPr>
        <w:t>P</w:t>
      </w:r>
      <w:r w:rsidR="000C6B34" w:rsidRPr="00C87DC4">
        <w:rPr>
          <w:rFonts w:ascii="Calibri" w:hAnsi="Calibri"/>
          <w:i w:val="0"/>
          <w:iCs w:val="0"/>
          <w:color w:val="000000"/>
          <w:sz w:val="22"/>
          <w:lang w:val="en-US"/>
        </w:rPr>
        <w:t>rincipal Parties</w:t>
      </w:r>
      <w:r w:rsidR="003D5E3A">
        <w:rPr>
          <w:rFonts w:ascii="Calibri" w:hAnsi="Calibri"/>
          <w:i w:val="0"/>
          <w:iCs w:val="0"/>
          <w:color w:val="000000"/>
          <w:sz w:val="22"/>
          <w:lang w:val="en-US"/>
        </w:rPr>
        <w:t xml:space="preserve"> </w:t>
      </w:r>
      <w:r w:rsidRPr="00C87DC4">
        <w:rPr>
          <w:rFonts w:ascii="Calibri" w:hAnsi="Calibri"/>
          <w:i w:val="0"/>
          <w:iCs w:val="0"/>
          <w:color w:val="000000"/>
          <w:sz w:val="22"/>
          <w:lang w:val="en-US"/>
        </w:rPr>
        <w:t>are as follows:</w:t>
      </w:r>
      <w:bookmarkEnd w:id="2"/>
    </w:p>
    <w:p w14:paraId="6FDDC724" w14:textId="77777777" w:rsidR="000C6B34" w:rsidRDefault="000C6B34" w:rsidP="009B1659">
      <w:pPr>
        <w:pStyle w:val="NoSpacing"/>
        <w:numPr>
          <w:ilvl w:val="0"/>
          <w:numId w:val="21"/>
        </w:numPr>
        <w:jc w:val="both"/>
        <w:rPr>
          <w:lang w:val="en-US"/>
        </w:rPr>
      </w:pPr>
      <w:r w:rsidRPr="000C6B34">
        <w:rPr>
          <w:lang w:val="en-US"/>
        </w:rPr>
        <w:t>Birmingham Children’s Trust</w:t>
      </w:r>
    </w:p>
    <w:p w14:paraId="2A2D94DC" w14:textId="4068CC74" w:rsidR="001026C2" w:rsidRPr="000C6B34" w:rsidRDefault="007C757B" w:rsidP="009B1659">
      <w:pPr>
        <w:pStyle w:val="NoSpacing"/>
        <w:numPr>
          <w:ilvl w:val="0"/>
          <w:numId w:val="21"/>
        </w:numPr>
        <w:jc w:val="both"/>
        <w:rPr>
          <w:lang w:val="en-US"/>
        </w:rPr>
      </w:pPr>
      <w:r>
        <w:rPr>
          <w:lang w:val="en-US"/>
        </w:rPr>
        <w:t xml:space="preserve">NHS </w:t>
      </w:r>
      <w:r w:rsidR="001026C2">
        <w:rPr>
          <w:lang w:val="en-US"/>
        </w:rPr>
        <w:t xml:space="preserve">Birmingham and Solihull </w:t>
      </w:r>
      <w:r w:rsidR="00CA6E0D">
        <w:rPr>
          <w:lang w:val="en-US"/>
        </w:rPr>
        <w:t>Integrated Care Board (ICB)</w:t>
      </w:r>
    </w:p>
    <w:p w14:paraId="31B47B3D" w14:textId="77777777" w:rsidR="000C6B34" w:rsidRPr="000C6B34" w:rsidRDefault="000C6B34" w:rsidP="009B1659">
      <w:pPr>
        <w:pStyle w:val="NoSpacing"/>
        <w:numPr>
          <w:ilvl w:val="0"/>
          <w:numId w:val="21"/>
        </w:numPr>
        <w:jc w:val="both"/>
        <w:rPr>
          <w:lang w:val="en-US"/>
        </w:rPr>
      </w:pPr>
      <w:r w:rsidRPr="000C6B34">
        <w:rPr>
          <w:lang w:val="en-US"/>
        </w:rPr>
        <w:t>Birmingham City Council</w:t>
      </w:r>
    </w:p>
    <w:p w14:paraId="73E8994A" w14:textId="77777777" w:rsidR="000C6B34" w:rsidRPr="000C6B34" w:rsidRDefault="004F4875" w:rsidP="009B1659">
      <w:pPr>
        <w:pStyle w:val="NoSpacing"/>
        <w:numPr>
          <w:ilvl w:val="0"/>
          <w:numId w:val="21"/>
        </w:numPr>
        <w:jc w:val="both"/>
        <w:rPr>
          <w:lang w:val="en-US"/>
        </w:rPr>
      </w:pPr>
      <w:r>
        <w:rPr>
          <w:lang w:val="en-US"/>
        </w:rPr>
        <w:t xml:space="preserve">The Chief Constable of </w:t>
      </w:r>
      <w:r w:rsidR="000C6B34" w:rsidRPr="000C6B34">
        <w:rPr>
          <w:lang w:val="en-US"/>
        </w:rPr>
        <w:t>West Midlands Police</w:t>
      </w:r>
      <w:r>
        <w:rPr>
          <w:lang w:val="en-US"/>
        </w:rPr>
        <w:t xml:space="preserve"> (“the Chief Constable”)</w:t>
      </w:r>
    </w:p>
    <w:p w14:paraId="3D4DACAF" w14:textId="77777777" w:rsidR="000C6B34" w:rsidRPr="000C6B34" w:rsidRDefault="000C6B34" w:rsidP="009B1659">
      <w:pPr>
        <w:pStyle w:val="NoSpacing"/>
        <w:numPr>
          <w:ilvl w:val="0"/>
          <w:numId w:val="21"/>
        </w:numPr>
        <w:jc w:val="both"/>
        <w:rPr>
          <w:lang w:val="en-US"/>
        </w:rPr>
      </w:pPr>
      <w:r w:rsidRPr="000C6B34">
        <w:rPr>
          <w:lang w:val="en-US"/>
        </w:rPr>
        <w:t>Birmingham Community Health Care NHS Foundation Trust</w:t>
      </w:r>
    </w:p>
    <w:p w14:paraId="67E698B4" w14:textId="77777777" w:rsidR="000C6B34" w:rsidRPr="000C6B34" w:rsidRDefault="000C6B34" w:rsidP="009B1659">
      <w:pPr>
        <w:pStyle w:val="NoSpacing"/>
        <w:numPr>
          <w:ilvl w:val="0"/>
          <w:numId w:val="21"/>
        </w:numPr>
        <w:jc w:val="both"/>
        <w:rPr>
          <w:lang w:val="en-US"/>
        </w:rPr>
      </w:pPr>
      <w:r w:rsidRPr="000C6B34">
        <w:rPr>
          <w:lang w:val="en-US"/>
        </w:rPr>
        <w:t>Birmingham Women’s and Children’s NHS Foundation Trust</w:t>
      </w:r>
    </w:p>
    <w:p w14:paraId="147D1725" w14:textId="77777777" w:rsidR="000C6B34" w:rsidRPr="000C6B34" w:rsidRDefault="000C6B34" w:rsidP="009B1659">
      <w:pPr>
        <w:pStyle w:val="NoSpacing"/>
        <w:numPr>
          <w:ilvl w:val="0"/>
          <w:numId w:val="21"/>
        </w:numPr>
        <w:jc w:val="both"/>
        <w:rPr>
          <w:lang w:val="en-US"/>
        </w:rPr>
      </w:pPr>
      <w:r w:rsidRPr="000C6B34">
        <w:rPr>
          <w:lang w:val="en-US"/>
        </w:rPr>
        <w:t xml:space="preserve">Birmingham </w:t>
      </w:r>
      <w:r w:rsidR="003074B9">
        <w:rPr>
          <w:lang w:val="en-US"/>
        </w:rPr>
        <w:t xml:space="preserve">Safeguarding </w:t>
      </w:r>
      <w:r w:rsidRPr="000C6B34">
        <w:rPr>
          <w:lang w:val="en-US"/>
        </w:rPr>
        <w:t xml:space="preserve">Children </w:t>
      </w:r>
      <w:r w:rsidR="00D07E7D">
        <w:rPr>
          <w:lang w:val="en-US"/>
        </w:rPr>
        <w:t>Partnership</w:t>
      </w:r>
    </w:p>
    <w:p w14:paraId="1DEDB38C" w14:textId="77777777" w:rsidR="000C6B34" w:rsidRDefault="000C6B34" w:rsidP="009B1659">
      <w:pPr>
        <w:pStyle w:val="NoSpacing"/>
        <w:jc w:val="both"/>
      </w:pPr>
    </w:p>
    <w:p w14:paraId="430DB1D0" w14:textId="6D5437F3" w:rsidR="000C6B34" w:rsidRDefault="000C6B34" w:rsidP="009B1659">
      <w:pPr>
        <w:pStyle w:val="NoSpacing"/>
        <w:ind w:firstLine="426"/>
        <w:jc w:val="both"/>
      </w:pPr>
      <w:r>
        <w:t xml:space="preserve">The Principal Parties have defined and signed off this </w:t>
      </w:r>
      <w:r w:rsidR="00350F6F">
        <w:t xml:space="preserve">policy/framework document. </w:t>
      </w:r>
    </w:p>
    <w:p w14:paraId="7F6B5BFD" w14:textId="77777777" w:rsidR="000C6B34" w:rsidRDefault="000C6B34" w:rsidP="009B1659">
      <w:pPr>
        <w:pStyle w:val="NoSpacing"/>
        <w:ind w:left="720"/>
        <w:jc w:val="both"/>
      </w:pPr>
    </w:p>
    <w:p w14:paraId="54B4FA89" w14:textId="174DD95A" w:rsidR="00F20BF0" w:rsidRDefault="007C5324" w:rsidP="009B1659">
      <w:pPr>
        <w:pStyle w:val="NoSpacing"/>
        <w:numPr>
          <w:ilvl w:val="1"/>
          <w:numId w:val="19"/>
        </w:numPr>
        <w:ind w:left="426" w:hanging="426"/>
        <w:jc w:val="both"/>
        <w:rPr>
          <w:bCs/>
          <w:lang w:val="en-US"/>
        </w:rPr>
      </w:pPr>
      <w:r>
        <w:rPr>
          <w:b/>
          <w:bCs/>
          <w:lang w:val="en-US"/>
        </w:rPr>
        <w:t xml:space="preserve">Adhering </w:t>
      </w:r>
      <w:r w:rsidR="000C6B34" w:rsidRPr="000C6B34">
        <w:rPr>
          <w:b/>
          <w:bCs/>
          <w:lang w:val="en-US"/>
        </w:rPr>
        <w:t xml:space="preserve">Parties: </w:t>
      </w:r>
      <w:r w:rsidR="000C6B34" w:rsidRPr="000C6B34">
        <w:rPr>
          <w:bCs/>
          <w:lang w:val="en-US"/>
        </w:rPr>
        <w:t xml:space="preserve">Parties </w:t>
      </w:r>
      <w:r>
        <w:rPr>
          <w:bCs/>
          <w:lang w:val="en-US"/>
        </w:rPr>
        <w:t xml:space="preserve">that have signed up to </w:t>
      </w:r>
      <w:r w:rsidR="000C6B34" w:rsidRPr="000C6B34">
        <w:rPr>
          <w:bCs/>
          <w:lang w:val="en-US"/>
        </w:rPr>
        <w:t>th</w:t>
      </w:r>
      <w:r w:rsidR="00350F6F">
        <w:rPr>
          <w:bCs/>
          <w:lang w:val="en-US"/>
        </w:rPr>
        <w:t xml:space="preserve">e Birmingham Children’s Collaborative Working Data Sharing Agreement “DSA” </w:t>
      </w:r>
      <w:r w:rsidR="00C625B8">
        <w:rPr>
          <w:bCs/>
          <w:lang w:val="en-US"/>
        </w:rPr>
        <w:t xml:space="preserve">dated </w:t>
      </w:r>
      <w:r w:rsidR="002C0A41">
        <w:rPr>
          <w:bCs/>
          <w:lang w:val="en-US"/>
        </w:rPr>
        <w:t>2</w:t>
      </w:r>
      <w:r w:rsidR="00893330">
        <w:rPr>
          <w:bCs/>
          <w:lang w:val="en-US"/>
        </w:rPr>
        <w:t>7</w:t>
      </w:r>
      <w:r w:rsidR="002C0A41">
        <w:rPr>
          <w:bCs/>
          <w:lang w:val="en-US"/>
        </w:rPr>
        <w:t>/</w:t>
      </w:r>
      <w:r w:rsidR="006C47BF">
        <w:rPr>
          <w:bCs/>
          <w:lang w:val="en-US"/>
        </w:rPr>
        <w:t>0</w:t>
      </w:r>
      <w:r w:rsidR="00893330">
        <w:rPr>
          <w:bCs/>
          <w:lang w:val="en-US"/>
        </w:rPr>
        <w:t>7</w:t>
      </w:r>
      <w:r w:rsidR="002C0A41">
        <w:rPr>
          <w:bCs/>
          <w:lang w:val="en-US"/>
        </w:rPr>
        <w:t>/2023</w:t>
      </w:r>
      <w:r w:rsidR="00C625B8">
        <w:rPr>
          <w:bCs/>
          <w:lang w:val="en-US"/>
        </w:rPr>
        <w:t xml:space="preserve"> version </w:t>
      </w:r>
      <w:r w:rsidR="002C0A41">
        <w:rPr>
          <w:bCs/>
          <w:lang w:val="en-US"/>
        </w:rPr>
        <w:t>2.</w:t>
      </w:r>
      <w:r w:rsidR="00893330">
        <w:rPr>
          <w:bCs/>
          <w:lang w:val="en-US"/>
        </w:rPr>
        <w:t>2</w:t>
      </w:r>
      <w:r w:rsidR="002C0A41">
        <w:rPr>
          <w:bCs/>
          <w:lang w:val="en-US"/>
        </w:rPr>
        <w:t xml:space="preserve"> </w:t>
      </w:r>
      <w:r>
        <w:rPr>
          <w:bCs/>
          <w:lang w:val="en-US"/>
        </w:rPr>
        <w:t xml:space="preserve">and </w:t>
      </w:r>
      <w:r w:rsidR="000C6B34" w:rsidRPr="000C6B34">
        <w:rPr>
          <w:bCs/>
          <w:lang w:val="en-US"/>
        </w:rPr>
        <w:t>its terms</w:t>
      </w:r>
      <w:r w:rsidR="007C757B" w:rsidRPr="007C757B">
        <w:t xml:space="preserve"> </w:t>
      </w:r>
      <w:r w:rsidR="007C757B" w:rsidRPr="001F67ED">
        <w:t>by</w:t>
      </w:r>
      <w:r w:rsidR="007C757B">
        <w:rPr>
          <w:b/>
        </w:rPr>
        <w:t xml:space="preserve"> </w:t>
      </w:r>
      <w:r w:rsidR="007C757B">
        <w:t>duly executing a Deed of Adherence</w:t>
      </w:r>
      <w:r w:rsidR="00350F6F">
        <w:t xml:space="preserve"> that is appended to the DSA</w:t>
      </w:r>
      <w:r w:rsidR="007C757B">
        <w:t>.</w:t>
      </w:r>
    </w:p>
    <w:p w14:paraId="3DFC3CE6" w14:textId="77777777" w:rsidR="000C6B34" w:rsidRDefault="000C6B34" w:rsidP="009B1659">
      <w:pPr>
        <w:pStyle w:val="NoSpacing"/>
        <w:ind w:left="426"/>
        <w:jc w:val="both"/>
        <w:rPr>
          <w:bCs/>
          <w:lang w:val="en-US"/>
        </w:rPr>
      </w:pPr>
    </w:p>
    <w:p w14:paraId="10B9294F" w14:textId="77777777" w:rsidR="00206522" w:rsidRDefault="001D102A" w:rsidP="009B1659">
      <w:pPr>
        <w:numPr>
          <w:ilvl w:val="0"/>
          <w:numId w:val="19"/>
        </w:numPr>
        <w:ind w:left="426" w:hanging="426"/>
        <w:jc w:val="both"/>
        <w:rPr>
          <w:b/>
        </w:rPr>
      </w:pPr>
      <w:r>
        <w:rPr>
          <w:b/>
        </w:rPr>
        <w:t>Definitions</w:t>
      </w:r>
    </w:p>
    <w:p w14:paraId="432B96E7" w14:textId="127D02AC" w:rsidR="00D9313E" w:rsidRDefault="00D9313E" w:rsidP="009B1659">
      <w:pPr>
        <w:pStyle w:val="NoSpacing"/>
        <w:numPr>
          <w:ilvl w:val="0"/>
          <w:numId w:val="33"/>
        </w:numPr>
        <w:jc w:val="both"/>
      </w:pPr>
      <w:r w:rsidRPr="009F7570">
        <w:rPr>
          <w:b/>
        </w:rPr>
        <w:t>Criminal Offence Data</w:t>
      </w:r>
      <w:r w:rsidRPr="009F7570">
        <w:t>: means Personal Data relating to criminal convictions and offences, or related security measures.</w:t>
      </w:r>
    </w:p>
    <w:p w14:paraId="62B147C8" w14:textId="7CA126BE" w:rsidR="00350F6F" w:rsidRPr="00085A20" w:rsidRDefault="00350F6F" w:rsidP="009B1659">
      <w:pPr>
        <w:pStyle w:val="NoSpacing"/>
        <w:numPr>
          <w:ilvl w:val="0"/>
          <w:numId w:val="33"/>
        </w:numPr>
        <w:jc w:val="both"/>
      </w:pPr>
      <w:r w:rsidRPr="00E81B20">
        <w:rPr>
          <w:b/>
        </w:rPr>
        <w:t>Data Protection Legislation:</w:t>
      </w:r>
      <w:r w:rsidRPr="00085A20">
        <w:t xml:space="preserve"> all applicable data protection and privacy legislation in force from time to time in the UK including without limitation the UK GDPR; the Data Protection Act 2018 (and regulations made thereunder) (DPA 2018); the Privacy and Electronic Communications Regulations 2003 (SI 2003/2426) as amended; and the guidance and codes of practice issued by the </w:t>
      </w:r>
      <w:proofErr w:type="gramStart"/>
      <w:r w:rsidRPr="00085A20">
        <w:t>Commissioner</w:t>
      </w:r>
      <w:proofErr w:type="gramEnd"/>
      <w:r w:rsidRPr="00085A20">
        <w:t xml:space="preserve"> and which are applicable to a party</w:t>
      </w:r>
    </w:p>
    <w:p w14:paraId="4B6686D0" w14:textId="1F0EBB1A" w:rsidR="00F20BF0" w:rsidRDefault="00F20BF0" w:rsidP="009B1659">
      <w:pPr>
        <w:pStyle w:val="NoSpacing"/>
        <w:numPr>
          <w:ilvl w:val="0"/>
          <w:numId w:val="33"/>
        </w:numPr>
        <w:jc w:val="both"/>
        <w:rPr>
          <w:lang w:val="en-US"/>
        </w:rPr>
      </w:pPr>
      <w:r>
        <w:rPr>
          <w:b/>
          <w:lang w:val="en-US"/>
        </w:rPr>
        <w:t xml:space="preserve">Parties: </w:t>
      </w:r>
      <w:r w:rsidRPr="00F20BF0">
        <w:rPr>
          <w:lang w:val="en-US"/>
        </w:rPr>
        <w:t>means both</w:t>
      </w:r>
      <w:r>
        <w:rPr>
          <w:b/>
          <w:lang w:val="en-US"/>
        </w:rPr>
        <w:t xml:space="preserve"> </w:t>
      </w:r>
      <w:r w:rsidRPr="005229FD">
        <w:rPr>
          <w:lang w:val="en-US"/>
        </w:rPr>
        <w:t xml:space="preserve">Principal </w:t>
      </w:r>
      <w:r>
        <w:rPr>
          <w:lang w:val="en-US"/>
        </w:rPr>
        <w:t>Parties and A</w:t>
      </w:r>
      <w:r w:rsidRPr="005229FD">
        <w:rPr>
          <w:lang w:val="en-US"/>
        </w:rPr>
        <w:t xml:space="preserve">dhering </w:t>
      </w:r>
      <w:r>
        <w:rPr>
          <w:lang w:val="en-US"/>
        </w:rPr>
        <w:t>P</w:t>
      </w:r>
      <w:r w:rsidRPr="005229FD">
        <w:rPr>
          <w:lang w:val="en-US"/>
        </w:rPr>
        <w:t>arties</w:t>
      </w:r>
    </w:p>
    <w:p w14:paraId="374EB4D3" w14:textId="54A1D98E" w:rsidR="001D102A" w:rsidRPr="009F7570" w:rsidRDefault="001D102A" w:rsidP="009B1659">
      <w:pPr>
        <w:pStyle w:val="NoSpacing"/>
        <w:numPr>
          <w:ilvl w:val="0"/>
          <w:numId w:val="33"/>
        </w:numPr>
        <w:jc w:val="both"/>
      </w:pPr>
      <w:r w:rsidRPr="009F7570">
        <w:rPr>
          <w:b/>
        </w:rPr>
        <w:t>Personal Data:</w:t>
      </w:r>
      <w:r w:rsidRPr="009F7570">
        <w:t xml:space="preserve">  has the meaning given in the Data Protection Legislation </w:t>
      </w:r>
    </w:p>
    <w:p w14:paraId="69254FAA" w14:textId="40BA2FA8" w:rsidR="001D102A" w:rsidRPr="009F7570" w:rsidRDefault="001D102A" w:rsidP="009B1659">
      <w:pPr>
        <w:pStyle w:val="NoSpacing"/>
        <w:numPr>
          <w:ilvl w:val="0"/>
          <w:numId w:val="33"/>
        </w:numPr>
        <w:jc w:val="both"/>
      </w:pPr>
      <w:r w:rsidRPr="009F7570">
        <w:rPr>
          <w:b/>
        </w:rPr>
        <w:t>Special Category Data:</w:t>
      </w:r>
      <w:r w:rsidRPr="009F7570">
        <w:t xml:space="preserve">  means Personal Data which reveals racial or ethnic origin, political opinions, religious or philosophical beliefs or trade union membership, or genetic data, or biometric data which is processed for the purpose of uniquely identifying a natural person, or data concerning health or data concerning a natural person’s sex life or sexual orientation. </w:t>
      </w:r>
    </w:p>
    <w:p w14:paraId="76440098" w14:textId="60F2B3A5" w:rsidR="00350F6F" w:rsidRDefault="00350F6F" w:rsidP="009B1659">
      <w:pPr>
        <w:pStyle w:val="NoSpacing"/>
        <w:numPr>
          <w:ilvl w:val="0"/>
          <w:numId w:val="33"/>
        </w:numPr>
        <w:jc w:val="both"/>
      </w:pPr>
      <w:r w:rsidRPr="00E81B20">
        <w:rPr>
          <w:b/>
          <w:bCs/>
        </w:rPr>
        <w:t>UK GDPR</w:t>
      </w:r>
      <w:r w:rsidRPr="00350F6F">
        <w:t xml:space="preserve">: Regulation (EU) 2016/679 of the European Parliament and of the Council of 27 April 2016 on the protection of natural persons </w:t>
      </w:r>
      <w:proofErr w:type="gramStart"/>
      <w:r w:rsidRPr="00350F6F">
        <w:t>with regard to</w:t>
      </w:r>
      <w:proofErr w:type="gramEnd"/>
      <w:r w:rsidRPr="00350F6F">
        <w:t xml:space="preserve"> the processing of personal data and on the free movement of such data as it forms part of the law of England and Wales, Scotland and Northern Ireland by virtue of section 3 of the European Union (Withdrawal) Act of 2018.</w:t>
      </w:r>
    </w:p>
    <w:p w14:paraId="381332CD" w14:textId="77777777" w:rsidR="004D592C" w:rsidRPr="00F20BF0" w:rsidRDefault="004D592C" w:rsidP="009B1659">
      <w:pPr>
        <w:pStyle w:val="ListParagraph"/>
        <w:widowControl w:val="0"/>
        <w:autoSpaceDE w:val="0"/>
        <w:autoSpaceDN w:val="0"/>
        <w:adjustRightInd w:val="0"/>
        <w:spacing w:before="120" w:after="120" w:line="240" w:lineRule="auto"/>
        <w:ind w:left="786"/>
        <w:jc w:val="both"/>
        <w:outlineLvl w:val="1"/>
        <w:rPr>
          <w:rFonts w:eastAsiaTheme="majorEastAsia" w:cstheme="majorBidi"/>
          <w:bCs/>
          <w:szCs w:val="26"/>
        </w:rPr>
      </w:pPr>
    </w:p>
    <w:p w14:paraId="5390A695" w14:textId="77777777" w:rsidR="001D102A" w:rsidRPr="009F7570" w:rsidRDefault="001D102A" w:rsidP="009B1659">
      <w:pPr>
        <w:numPr>
          <w:ilvl w:val="0"/>
          <w:numId w:val="19"/>
        </w:numPr>
        <w:jc w:val="both"/>
        <w:rPr>
          <w:b/>
        </w:rPr>
      </w:pPr>
      <w:r>
        <w:rPr>
          <w:b/>
        </w:rPr>
        <w:t>Legal Base</w:t>
      </w:r>
      <w:r w:rsidRPr="00751242">
        <w:rPr>
          <w:b/>
        </w:rPr>
        <w:t xml:space="preserve">s for </w:t>
      </w:r>
      <w:r>
        <w:rPr>
          <w:b/>
        </w:rPr>
        <w:t>Processing Personal D</w:t>
      </w:r>
      <w:r w:rsidRPr="00751242">
        <w:rPr>
          <w:b/>
        </w:rPr>
        <w:t>ata</w:t>
      </w:r>
    </w:p>
    <w:p w14:paraId="6F53803C" w14:textId="770E581A" w:rsidR="00426AED" w:rsidRDefault="00426AED" w:rsidP="009B1659">
      <w:pPr>
        <w:numPr>
          <w:ilvl w:val="1"/>
          <w:numId w:val="19"/>
        </w:numPr>
        <w:ind w:left="426" w:hanging="426"/>
        <w:jc w:val="both"/>
      </w:pPr>
      <w:r w:rsidRPr="0063000C">
        <w:rPr>
          <w:b/>
        </w:rPr>
        <w:t xml:space="preserve">In line with </w:t>
      </w:r>
      <w:r w:rsidR="002F3554" w:rsidRPr="0063000C">
        <w:rPr>
          <w:b/>
        </w:rPr>
        <w:t xml:space="preserve">Article </w:t>
      </w:r>
      <w:r w:rsidRPr="0063000C">
        <w:rPr>
          <w:b/>
        </w:rPr>
        <w:t>6</w:t>
      </w:r>
      <w:r w:rsidR="00C30519">
        <w:rPr>
          <w:b/>
        </w:rPr>
        <w:t>.</w:t>
      </w:r>
      <w:r w:rsidR="001B72A6" w:rsidRPr="0063000C">
        <w:rPr>
          <w:b/>
        </w:rPr>
        <w:t>1</w:t>
      </w:r>
      <w:r w:rsidRPr="0063000C">
        <w:rPr>
          <w:b/>
        </w:rPr>
        <w:t xml:space="preserve"> </w:t>
      </w:r>
      <w:r>
        <w:t xml:space="preserve">of </w:t>
      </w:r>
      <w:r w:rsidR="002F3554">
        <w:t xml:space="preserve">the </w:t>
      </w:r>
      <w:r w:rsidR="00350F6F">
        <w:t xml:space="preserve">UK </w:t>
      </w:r>
      <w:r w:rsidR="002F3554">
        <w:t>GDPR</w:t>
      </w:r>
      <w:r w:rsidR="00350F6F">
        <w:t xml:space="preserve"> </w:t>
      </w:r>
      <w:r>
        <w:t>the lawful conditions</w:t>
      </w:r>
      <w:r w:rsidR="001B72A6">
        <w:t xml:space="preserve"> which allow</w:t>
      </w:r>
      <w:r w:rsidR="002F3554">
        <w:t xml:space="preserve"> </w:t>
      </w:r>
      <w:r w:rsidR="00350F6F">
        <w:t xml:space="preserve">the Parties </w:t>
      </w:r>
      <w:r w:rsidR="002F3554">
        <w:t xml:space="preserve">to </w:t>
      </w:r>
      <w:r>
        <w:t xml:space="preserve">process </w:t>
      </w:r>
      <w:r w:rsidR="002E5F62">
        <w:t>P</w:t>
      </w:r>
      <w:r w:rsidR="002F3554">
        <w:t xml:space="preserve">ersonal </w:t>
      </w:r>
      <w:r w:rsidR="002E5F62">
        <w:t>D</w:t>
      </w:r>
      <w:r w:rsidR="002F3554">
        <w:t>ata</w:t>
      </w:r>
      <w:r w:rsidR="001B72A6">
        <w:t xml:space="preserve"> will </w:t>
      </w:r>
      <w:r>
        <w:t>depend on the circumstances but are</w:t>
      </w:r>
      <w:r w:rsidR="001B72A6">
        <w:t xml:space="preserve"> likely to </w:t>
      </w:r>
      <w:r w:rsidR="004F4875">
        <w:t>include</w:t>
      </w:r>
      <w:r>
        <w:t>:</w:t>
      </w:r>
    </w:p>
    <w:p w14:paraId="53A55D44" w14:textId="7DC47FAF" w:rsidR="00BD08F1" w:rsidRDefault="00BD08F1" w:rsidP="009B1659">
      <w:pPr>
        <w:pStyle w:val="NoSpacing"/>
        <w:jc w:val="both"/>
      </w:pPr>
    </w:p>
    <w:p w14:paraId="1591D2B7" w14:textId="133C2E0B" w:rsidR="00BD08F1" w:rsidRPr="00E81B20" w:rsidRDefault="00BD08F1" w:rsidP="009B1659">
      <w:pPr>
        <w:pStyle w:val="ListParagraph"/>
        <w:numPr>
          <w:ilvl w:val="2"/>
          <w:numId w:val="19"/>
        </w:numPr>
        <w:jc w:val="both"/>
        <w:rPr>
          <w:b/>
        </w:rPr>
      </w:pPr>
      <w:r w:rsidRPr="00E81B20">
        <w:rPr>
          <w:b/>
        </w:rPr>
        <w:lastRenderedPageBreak/>
        <w:t>Performance of a Task Carried out In the Public Interest – Art.6.</w:t>
      </w:r>
      <w:proofErr w:type="gramStart"/>
      <w:r w:rsidRPr="00E81B20">
        <w:rPr>
          <w:b/>
        </w:rPr>
        <w:t>1.e</w:t>
      </w:r>
      <w:proofErr w:type="gramEnd"/>
      <w:r w:rsidRPr="00E81B20">
        <w:rPr>
          <w:b/>
        </w:rPr>
        <w:t xml:space="preserve"> legal bases of the UK GDPR</w:t>
      </w:r>
    </w:p>
    <w:p w14:paraId="164D80E3" w14:textId="77777777" w:rsidR="00BD08F1" w:rsidRDefault="00BD08F1" w:rsidP="009B1659">
      <w:pPr>
        <w:ind w:left="426"/>
        <w:jc w:val="both"/>
      </w:pPr>
      <w:r>
        <w:t xml:space="preserve">This is the condition most likely to be the basis under which we carry out </w:t>
      </w:r>
      <w:proofErr w:type="gramStart"/>
      <w:r>
        <w:t>the majority of</w:t>
      </w:r>
      <w:proofErr w:type="gramEnd"/>
      <w:r>
        <w:t xml:space="preserve"> our processing. </w:t>
      </w:r>
      <w:r w:rsidRPr="00695824">
        <w:t xml:space="preserve">Section 8 of the </w:t>
      </w:r>
      <w:r>
        <w:t>DPA</w:t>
      </w:r>
      <w:r w:rsidRPr="00695824">
        <w:t xml:space="preserve"> 2018 extends our grounds for processing</w:t>
      </w:r>
      <w:r>
        <w:t xml:space="preserve"> Personal Data</w:t>
      </w:r>
      <w:r w:rsidRPr="00695824">
        <w:t xml:space="preserve"> under </w:t>
      </w:r>
      <w:r>
        <w:t>the performance of a task carried out in the public Interest</w:t>
      </w:r>
      <w:r w:rsidRPr="00695824">
        <w:t>.</w:t>
      </w:r>
      <w:r>
        <w:t xml:space="preserve"> The processing of the data</w:t>
      </w:r>
      <w:r w:rsidRPr="00735F91">
        <w:t xml:space="preserve"> is necessary for </w:t>
      </w:r>
      <w:r>
        <w:t>the performance of a task carried out in the public interest or in the exercise of official authority invested in us</w:t>
      </w:r>
      <w:r w:rsidRPr="00735F91">
        <w:t xml:space="preserve">, and the task has a clear basis in law </w:t>
      </w:r>
      <w:r>
        <w:t>as follows:</w:t>
      </w:r>
    </w:p>
    <w:p w14:paraId="3656461A" w14:textId="77777777" w:rsidR="00BD08F1" w:rsidRDefault="00BD08F1" w:rsidP="009B1659">
      <w:pPr>
        <w:pStyle w:val="NoSpacing"/>
        <w:numPr>
          <w:ilvl w:val="0"/>
          <w:numId w:val="5"/>
        </w:numPr>
        <w:jc w:val="both"/>
      </w:pPr>
      <w:r>
        <w:t>Children Act 1989 as amended</w:t>
      </w:r>
    </w:p>
    <w:p w14:paraId="26CC31C8" w14:textId="77777777" w:rsidR="00BD08F1" w:rsidRDefault="00BD08F1" w:rsidP="009B1659">
      <w:pPr>
        <w:pStyle w:val="NoSpacing"/>
        <w:numPr>
          <w:ilvl w:val="0"/>
          <w:numId w:val="5"/>
        </w:numPr>
        <w:jc w:val="both"/>
      </w:pPr>
      <w:r>
        <w:t xml:space="preserve"> Section 11of the Children Act 2004, duty to have arrangements in place to safeguard and promote the welfare of children  </w:t>
      </w:r>
    </w:p>
    <w:p w14:paraId="029E9370" w14:textId="77777777" w:rsidR="00BD08F1" w:rsidRDefault="00BD08F1" w:rsidP="009B1659">
      <w:pPr>
        <w:pStyle w:val="NoSpacing"/>
        <w:numPr>
          <w:ilvl w:val="0"/>
          <w:numId w:val="5"/>
        </w:numPr>
        <w:jc w:val="both"/>
      </w:pPr>
      <w:r>
        <w:t xml:space="preserve">Section 175 of Education Act 2002 which applies to local authority education functions and to governing bodies of maintained schools  </w:t>
      </w:r>
    </w:p>
    <w:p w14:paraId="188AD1A2" w14:textId="77777777" w:rsidR="00BD08F1" w:rsidRDefault="00BD08F1" w:rsidP="009B1659">
      <w:pPr>
        <w:pStyle w:val="NoSpacing"/>
        <w:numPr>
          <w:ilvl w:val="0"/>
          <w:numId w:val="5"/>
        </w:numPr>
        <w:jc w:val="both"/>
      </w:pPr>
      <w:r>
        <w:t>NHS Act 2006</w:t>
      </w:r>
    </w:p>
    <w:p w14:paraId="2098F232" w14:textId="77777777" w:rsidR="00BD08F1" w:rsidRDefault="00BD08F1" w:rsidP="009B1659">
      <w:pPr>
        <w:pStyle w:val="NoSpacing"/>
        <w:numPr>
          <w:ilvl w:val="0"/>
          <w:numId w:val="5"/>
        </w:numPr>
        <w:jc w:val="both"/>
      </w:pPr>
      <w:r>
        <w:t>Health and Social Care Act 2015 and subsequent amendments</w:t>
      </w:r>
    </w:p>
    <w:p w14:paraId="26903771" w14:textId="77777777" w:rsidR="00BD08F1" w:rsidRDefault="00BD08F1" w:rsidP="009B1659">
      <w:pPr>
        <w:pStyle w:val="NoSpacing"/>
        <w:numPr>
          <w:ilvl w:val="0"/>
          <w:numId w:val="5"/>
        </w:numPr>
        <w:jc w:val="both"/>
      </w:pPr>
      <w:r>
        <w:t>Welfare Reform Act 2016</w:t>
      </w:r>
    </w:p>
    <w:p w14:paraId="75F6720C" w14:textId="77777777" w:rsidR="00B15DD1" w:rsidRDefault="00BD08F1" w:rsidP="009B1659">
      <w:pPr>
        <w:pStyle w:val="NoSpacing"/>
        <w:numPr>
          <w:ilvl w:val="0"/>
          <w:numId w:val="5"/>
        </w:numPr>
        <w:jc w:val="both"/>
      </w:pPr>
      <w:r>
        <w:t>Working Together to Safeguard Children 2018</w:t>
      </w:r>
      <w:r w:rsidR="00B15DD1">
        <w:t xml:space="preserve"> </w:t>
      </w:r>
    </w:p>
    <w:p w14:paraId="41B5F593" w14:textId="77777777" w:rsidR="00B15DD1" w:rsidRDefault="00B15DD1" w:rsidP="009B1659">
      <w:pPr>
        <w:pStyle w:val="NoSpacing"/>
        <w:ind w:left="1080"/>
        <w:jc w:val="both"/>
      </w:pPr>
    </w:p>
    <w:p w14:paraId="05ABA446" w14:textId="0A823EF5" w:rsidR="00BD08F1" w:rsidRDefault="00BD08F1" w:rsidP="009B1659">
      <w:pPr>
        <w:pStyle w:val="NoSpacing"/>
        <w:ind w:left="720"/>
        <w:jc w:val="both"/>
      </w:pPr>
      <w:r>
        <w:t xml:space="preserve">(Please note this is not an exhaustive list). </w:t>
      </w:r>
    </w:p>
    <w:p w14:paraId="30E4D8C4" w14:textId="77777777" w:rsidR="00B15DD1" w:rsidRDefault="00B15DD1" w:rsidP="009B1659">
      <w:pPr>
        <w:pStyle w:val="NoSpacing"/>
        <w:ind w:left="720"/>
        <w:jc w:val="both"/>
      </w:pPr>
    </w:p>
    <w:p w14:paraId="07A0D635" w14:textId="0F56CDEC" w:rsidR="00BD08F1" w:rsidRPr="00695824" w:rsidRDefault="00BD08F1" w:rsidP="009B1659">
      <w:pPr>
        <w:pStyle w:val="NoSpacing"/>
        <w:numPr>
          <w:ilvl w:val="2"/>
          <w:numId w:val="19"/>
        </w:numPr>
        <w:jc w:val="both"/>
        <w:rPr>
          <w:b/>
        </w:rPr>
      </w:pPr>
      <w:r>
        <w:rPr>
          <w:b/>
        </w:rPr>
        <w:t xml:space="preserve">Processing is Necessary for Compliance with a </w:t>
      </w:r>
      <w:r w:rsidRPr="00695824">
        <w:rPr>
          <w:b/>
        </w:rPr>
        <w:t xml:space="preserve">Legal Obligation </w:t>
      </w:r>
      <w:r>
        <w:rPr>
          <w:b/>
        </w:rPr>
        <w:t xml:space="preserve">- Art 6.1. c. legal bases of the UK GDPR </w:t>
      </w:r>
    </w:p>
    <w:p w14:paraId="40465EAF" w14:textId="77777777" w:rsidR="00BD08F1" w:rsidRDefault="00BD08F1" w:rsidP="009B1659">
      <w:pPr>
        <w:pStyle w:val="NoSpacing"/>
        <w:jc w:val="both"/>
      </w:pPr>
    </w:p>
    <w:p w14:paraId="66AB3896" w14:textId="4773918C" w:rsidR="00BD08F1" w:rsidRDefault="00BD08F1" w:rsidP="009B1659">
      <w:pPr>
        <w:pStyle w:val="NoSpacing"/>
        <w:ind w:left="360"/>
        <w:jc w:val="both"/>
      </w:pPr>
      <w:r>
        <w:t>This legal bas</w:t>
      </w:r>
      <w:r w:rsidR="00B15DD1">
        <w:t>i</w:t>
      </w:r>
      <w:r>
        <w:t>s allows the Parties to process Personal Data to meet legal obligations to which they are subject and have a clear basis in law which includes but is not limited to:</w:t>
      </w:r>
    </w:p>
    <w:p w14:paraId="51A6CA9A" w14:textId="77777777" w:rsidR="00BD08F1" w:rsidRDefault="00BD08F1" w:rsidP="009B1659">
      <w:pPr>
        <w:pStyle w:val="NoSpacing"/>
        <w:jc w:val="both"/>
      </w:pPr>
    </w:p>
    <w:p w14:paraId="06B7564F" w14:textId="77777777" w:rsidR="00BD08F1" w:rsidRPr="00CE001A" w:rsidRDefault="00BD08F1" w:rsidP="009B1659">
      <w:pPr>
        <w:pStyle w:val="NoSpacing"/>
        <w:numPr>
          <w:ilvl w:val="0"/>
          <w:numId w:val="7"/>
        </w:numPr>
        <w:jc w:val="both"/>
      </w:pPr>
      <w:r w:rsidRPr="00CE001A">
        <w:t>To provide Social Care for children and adults</w:t>
      </w:r>
    </w:p>
    <w:p w14:paraId="4276B871" w14:textId="77777777" w:rsidR="00BD08F1" w:rsidRPr="00CE001A" w:rsidRDefault="00BD08F1" w:rsidP="009B1659">
      <w:pPr>
        <w:pStyle w:val="NoSpacing"/>
        <w:numPr>
          <w:ilvl w:val="0"/>
          <w:numId w:val="7"/>
        </w:numPr>
        <w:jc w:val="both"/>
      </w:pPr>
      <w:r w:rsidRPr="00CE001A">
        <w:t>Provision of Health Services</w:t>
      </w:r>
    </w:p>
    <w:p w14:paraId="5F8E932D" w14:textId="31A53D2B" w:rsidR="00BD08F1" w:rsidRPr="00CE001A" w:rsidRDefault="00BD08F1" w:rsidP="009B1659">
      <w:pPr>
        <w:pStyle w:val="NoSpacing"/>
        <w:numPr>
          <w:ilvl w:val="0"/>
          <w:numId w:val="7"/>
        </w:numPr>
        <w:jc w:val="both"/>
      </w:pPr>
      <w:r w:rsidRPr="00CE001A">
        <w:t xml:space="preserve">To provide support and protection and safeguarding for vulnerable children, young </w:t>
      </w:r>
      <w:r w:rsidR="009B1659" w:rsidRPr="00CE001A">
        <w:t>people,</w:t>
      </w:r>
      <w:r w:rsidRPr="00CE001A">
        <w:t xml:space="preserve"> and adults</w:t>
      </w:r>
    </w:p>
    <w:p w14:paraId="0797795D" w14:textId="5CE334C1" w:rsidR="00F47A75" w:rsidRDefault="00F47A75" w:rsidP="009B1659">
      <w:pPr>
        <w:pStyle w:val="NoSpacing"/>
        <w:ind w:left="360"/>
        <w:jc w:val="both"/>
      </w:pPr>
    </w:p>
    <w:p w14:paraId="2E047BF6" w14:textId="31FEBEDD" w:rsidR="00184FF3" w:rsidRDefault="00184FF3" w:rsidP="009B1659">
      <w:pPr>
        <w:numPr>
          <w:ilvl w:val="0"/>
          <w:numId w:val="19"/>
        </w:numPr>
        <w:jc w:val="both"/>
      </w:pPr>
      <w:r w:rsidRPr="00E81B20">
        <w:rPr>
          <w:b/>
        </w:rPr>
        <w:t xml:space="preserve">Legal Bases for Processing Special Category Data </w:t>
      </w:r>
    </w:p>
    <w:p w14:paraId="4D9C6CD5" w14:textId="4F0E1305" w:rsidR="00C30519" w:rsidRDefault="00426AED" w:rsidP="009B1659">
      <w:pPr>
        <w:numPr>
          <w:ilvl w:val="1"/>
          <w:numId w:val="19"/>
        </w:numPr>
        <w:ind w:left="426" w:hanging="426"/>
        <w:jc w:val="both"/>
      </w:pPr>
      <w:r w:rsidRPr="0063000C">
        <w:rPr>
          <w:b/>
        </w:rPr>
        <w:t xml:space="preserve">Under </w:t>
      </w:r>
      <w:r w:rsidR="002F3554" w:rsidRPr="0063000C">
        <w:rPr>
          <w:b/>
        </w:rPr>
        <w:t>Art</w:t>
      </w:r>
      <w:r w:rsidR="00C30519">
        <w:rPr>
          <w:b/>
        </w:rPr>
        <w:t>icle</w:t>
      </w:r>
      <w:r w:rsidR="004E5BE6" w:rsidRPr="0063000C">
        <w:rPr>
          <w:b/>
        </w:rPr>
        <w:t>.</w:t>
      </w:r>
      <w:r w:rsidR="002F3554" w:rsidRPr="0063000C">
        <w:rPr>
          <w:b/>
        </w:rPr>
        <w:t xml:space="preserve"> </w:t>
      </w:r>
      <w:r w:rsidRPr="0063000C">
        <w:rPr>
          <w:b/>
        </w:rPr>
        <w:t>9</w:t>
      </w:r>
      <w:r w:rsidR="00C30519">
        <w:rPr>
          <w:b/>
        </w:rPr>
        <w:t>.2</w:t>
      </w:r>
      <w:r w:rsidRPr="0063000C">
        <w:rPr>
          <w:b/>
        </w:rPr>
        <w:t xml:space="preserve"> of</w:t>
      </w:r>
      <w:r w:rsidR="002F3554" w:rsidRPr="0063000C">
        <w:rPr>
          <w:b/>
        </w:rPr>
        <w:t xml:space="preserve"> the </w:t>
      </w:r>
      <w:r w:rsidR="00C30519">
        <w:rPr>
          <w:b/>
        </w:rPr>
        <w:t xml:space="preserve">UK </w:t>
      </w:r>
      <w:r w:rsidR="009B1659" w:rsidRPr="009F7570">
        <w:rPr>
          <w:b/>
        </w:rPr>
        <w:t>GDPR</w:t>
      </w:r>
      <w:r w:rsidR="009B1659">
        <w:rPr>
          <w:b/>
        </w:rPr>
        <w:t xml:space="preserve">, </w:t>
      </w:r>
      <w:r w:rsidR="009B1659" w:rsidRPr="00F20BF0">
        <w:rPr>
          <w:b/>
        </w:rPr>
        <w:t>the</w:t>
      </w:r>
      <w:r w:rsidR="001B72A6">
        <w:t xml:space="preserve"> lawful condition which will allow </w:t>
      </w:r>
      <w:r w:rsidR="007C1299">
        <w:t xml:space="preserve">the </w:t>
      </w:r>
      <w:r w:rsidR="009B1659">
        <w:t>Parties to</w:t>
      </w:r>
      <w:r>
        <w:t xml:space="preserve"> </w:t>
      </w:r>
      <w:r w:rsidR="001B72A6">
        <w:t>process</w:t>
      </w:r>
      <w:r w:rsidR="002F3554">
        <w:t xml:space="preserve"> </w:t>
      </w:r>
      <w:r w:rsidR="002E5F62">
        <w:t>S</w:t>
      </w:r>
      <w:r>
        <w:t xml:space="preserve">pecial </w:t>
      </w:r>
      <w:r w:rsidR="002E5F62">
        <w:t>C</w:t>
      </w:r>
      <w:r>
        <w:t xml:space="preserve">ategory </w:t>
      </w:r>
      <w:r w:rsidR="002E5F62">
        <w:t>D</w:t>
      </w:r>
      <w:r>
        <w:t xml:space="preserve">ata </w:t>
      </w:r>
      <w:r w:rsidR="001B72A6">
        <w:t>will be</w:t>
      </w:r>
      <w:r w:rsidR="00C30519" w:rsidRPr="00C30519">
        <w:rPr>
          <w:b/>
        </w:rPr>
        <w:t xml:space="preserve"> Article 9</w:t>
      </w:r>
      <w:r w:rsidR="00C30519">
        <w:rPr>
          <w:b/>
        </w:rPr>
        <w:t>.</w:t>
      </w:r>
      <w:r w:rsidR="00C30519" w:rsidRPr="00C30519">
        <w:rPr>
          <w:b/>
        </w:rPr>
        <w:t>2</w:t>
      </w:r>
      <w:r w:rsidR="00C30519">
        <w:rPr>
          <w:b/>
        </w:rPr>
        <w:t>.</w:t>
      </w:r>
      <w:r w:rsidR="00C30519" w:rsidRPr="00C30519">
        <w:rPr>
          <w:b/>
        </w:rPr>
        <w:t>h</w:t>
      </w:r>
      <w:r w:rsidR="00C30519">
        <w:t xml:space="preserve"> </w:t>
      </w:r>
      <w:r w:rsidR="001B72A6">
        <w:t>“</w:t>
      </w:r>
      <w:r>
        <w:t>for</w:t>
      </w:r>
      <w:r w:rsidR="007C1299">
        <w:t xml:space="preserve"> the provision of</w:t>
      </w:r>
      <w:r>
        <w:t xml:space="preserve"> health or social care</w:t>
      </w:r>
      <w:r w:rsidR="001B72A6">
        <w:t>”</w:t>
      </w:r>
      <w:r w:rsidR="00B15DD1">
        <w:t xml:space="preserve"> </w:t>
      </w:r>
      <w:r w:rsidR="007C1299">
        <w:t>purposes.</w:t>
      </w:r>
    </w:p>
    <w:p w14:paraId="00EBEBEA" w14:textId="29A19D66" w:rsidR="00426AED" w:rsidRDefault="00426AED" w:rsidP="009B1659">
      <w:pPr>
        <w:spacing w:after="0" w:line="240" w:lineRule="auto"/>
        <w:jc w:val="both"/>
        <w:rPr>
          <w:rFonts w:ascii="Arial" w:eastAsia="Times New Roman" w:hAnsi="Arial" w:cs="Arial"/>
          <w:sz w:val="24"/>
          <w:szCs w:val="24"/>
          <w:lang w:eastAsia="en-GB"/>
        </w:rPr>
      </w:pPr>
    </w:p>
    <w:p w14:paraId="06E188E6" w14:textId="75BCF11F" w:rsidR="007C1299" w:rsidRPr="002A7B8A" w:rsidRDefault="00BD08F1" w:rsidP="009B1659">
      <w:pPr>
        <w:numPr>
          <w:ilvl w:val="0"/>
          <w:numId w:val="19"/>
        </w:numPr>
        <w:jc w:val="both"/>
        <w:rPr>
          <w:b/>
        </w:rPr>
      </w:pPr>
      <w:r>
        <w:rPr>
          <w:b/>
        </w:rPr>
        <w:t>Le</w:t>
      </w:r>
      <w:r w:rsidR="007C1299" w:rsidRPr="002A7B8A">
        <w:rPr>
          <w:b/>
        </w:rPr>
        <w:t xml:space="preserve">gal Bases for processing Criminal Offence Data </w:t>
      </w:r>
    </w:p>
    <w:p w14:paraId="75C62CB2" w14:textId="2A1670F5" w:rsidR="00426AED" w:rsidRDefault="00426AED" w:rsidP="009B1659">
      <w:pPr>
        <w:numPr>
          <w:ilvl w:val="1"/>
          <w:numId w:val="19"/>
        </w:numPr>
        <w:ind w:left="426" w:hanging="426"/>
        <w:jc w:val="both"/>
      </w:pPr>
      <w:r w:rsidRPr="00AD3D2E">
        <w:rPr>
          <w:b/>
        </w:rPr>
        <w:t>Under</w:t>
      </w:r>
      <w:r w:rsidR="007C1299">
        <w:rPr>
          <w:b/>
        </w:rPr>
        <w:t xml:space="preserve"> Article 6.1 </w:t>
      </w:r>
      <w:r w:rsidR="00221752">
        <w:rPr>
          <w:b/>
        </w:rPr>
        <w:t xml:space="preserve">and </w:t>
      </w:r>
      <w:r w:rsidR="00221752" w:rsidRPr="00AD3D2E">
        <w:rPr>
          <w:b/>
        </w:rPr>
        <w:t>Article</w:t>
      </w:r>
      <w:r w:rsidR="00782A03">
        <w:rPr>
          <w:b/>
        </w:rPr>
        <w:t xml:space="preserve"> </w:t>
      </w:r>
      <w:r w:rsidRPr="00AD3D2E">
        <w:rPr>
          <w:b/>
        </w:rPr>
        <w:t>10 of</w:t>
      </w:r>
      <w:r w:rsidR="00221752">
        <w:rPr>
          <w:b/>
        </w:rPr>
        <w:t xml:space="preserve"> the</w:t>
      </w:r>
      <w:r w:rsidRPr="00AD3D2E">
        <w:rPr>
          <w:b/>
        </w:rPr>
        <w:t xml:space="preserve"> </w:t>
      </w:r>
      <w:r w:rsidR="00E36C0B">
        <w:rPr>
          <w:b/>
        </w:rPr>
        <w:t xml:space="preserve">UK </w:t>
      </w:r>
      <w:r w:rsidRPr="00AD3D2E">
        <w:rPr>
          <w:b/>
        </w:rPr>
        <w:t>GDPR</w:t>
      </w:r>
      <w:r w:rsidR="00E13954">
        <w:t xml:space="preserve"> the processing of </w:t>
      </w:r>
      <w:r w:rsidR="002E5F62">
        <w:t>C</w:t>
      </w:r>
      <w:r w:rsidR="00E13954">
        <w:t xml:space="preserve">riminal </w:t>
      </w:r>
      <w:r w:rsidR="002E5F62">
        <w:t>O</w:t>
      </w:r>
      <w:r w:rsidR="00E13954">
        <w:t xml:space="preserve">ffence </w:t>
      </w:r>
      <w:r w:rsidR="002E5F62">
        <w:t>D</w:t>
      </w:r>
      <w:r w:rsidR="00E13954">
        <w:t>ata has additional safeguards.</w:t>
      </w:r>
      <w:r>
        <w:t xml:space="preserve"> </w:t>
      </w:r>
      <w:r w:rsidR="00AB71C3">
        <w:t xml:space="preserve">The Parties </w:t>
      </w:r>
      <w:r w:rsidR="001B72A6">
        <w:t xml:space="preserve">will process any criminal convictions or criminal offences data </w:t>
      </w:r>
      <w:r w:rsidR="006821A2">
        <w:t>under the control of</w:t>
      </w:r>
      <w:r w:rsidR="00402CF7">
        <w:t xml:space="preserve"> </w:t>
      </w:r>
      <w:r w:rsidR="006821A2">
        <w:t xml:space="preserve">official </w:t>
      </w:r>
      <w:r>
        <w:t>authority</w:t>
      </w:r>
      <w:r w:rsidR="006821A2">
        <w:t xml:space="preserve"> or </w:t>
      </w:r>
      <w:r w:rsidR="00E36C0B">
        <w:t>when processing is authorised by</w:t>
      </w:r>
      <w:r w:rsidR="00547E57">
        <w:t xml:space="preserve"> relevant law</w:t>
      </w:r>
      <w:r w:rsidR="00124C7B">
        <w:t>.</w:t>
      </w:r>
      <w:r>
        <w:t xml:space="preserve"> </w:t>
      </w:r>
      <w:r w:rsidR="00E13954">
        <w:t xml:space="preserve">Criminal </w:t>
      </w:r>
      <w:r w:rsidR="002E5F62">
        <w:t>O</w:t>
      </w:r>
      <w:r w:rsidR="00E13954">
        <w:t xml:space="preserve">ffence </w:t>
      </w:r>
      <w:r w:rsidR="002E5F62">
        <w:t>D</w:t>
      </w:r>
      <w:r w:rsidR="00E13954">
        <w:t xml:space="preserve">ata </w:t>
      </w:r>
      <w:r w:rsidR="00E36C0B">
        <w:t xml:space="preserve">also </w:t>
      </w:r>
      <w:r w:rsidR="00E13954">
        <w:t xml:space="preserve">include information about </w:t>
      </w:r>
      <w:r w:rsidR="007C1299">
        <w:t xml:space="preserve">the alleged commission of offences or </w:t>
      </w:r>
      <w:r w:rsidR="00E13954">
        <w:t>criminal proceedings</w:t>
      </w:r>
      <w:r w:rsidR="007C1299">
        <w:t xml:space="preserve"> for an offence committed or alleged to have been committed or the disposal of such proceedings, including sentencing as per Section 11(2) of the DPA 2018.</w:t>
      </w:r>
    </w:p>
    <w:p w14:paraId="0E6B83FE" w14:textId="39F83036" w:rsidR="00B15DD1" w:rsidRDefault="00B15DD1" w:rsidP="009B1659">
      <w:pPr>
        <w:numPr>
          <w:ilvl w:val="1"/>
          <w:numId w:val="19"/>
        </w:numPr>
        <w:ind w:left="426" w:hanging="426"/>
        <w:jc w:val="both"/>
      </w:pPr>
      <w:r w:rsidRPr="00B15DD1">
        <w:lastRenderedPageBreak/>
        <w:t xml:space="preserve">In the case of the </w:t>
      </w:r>
      <w:r w:rsidRPr="002A7B8A">
        <w:rPr>
          <w:b/>
        </w:rPr>
        <w:t>Chief Constable</w:t>
      </w:r>
      <w:r w:rsidRPr="00B15DD1">
        <w:t>, Personal Data may also be processed for any of the law enforcement purposes outlined under the Data Protection Directive (EU) 2016/680) and/or under Part 3 of the DPA 2018 and in the event that the Chief Constable processes Personal Data for these purposes, he shall do so lawfully and fairly in accordance with the data protection principles contained within Part 3 of the DPA 2018.</w:t>
      </w:r>
    </w:p>
    <w:p w14:paraId="4EADADD0" w14:textId="7BA9D3E4" w:rsidR="002C4C8B" w:rsidRDefault="009E49DA" w:rsidP="009B1659">
      <w:pPr>
        <w:numPr>
          <w:ilvl w:val="0"/>
          <w:numId w:val="19"/>
        </w:numPr>
        <w:jc w:val="both"/>
      </w:pPr>
      <w:r w:rsidRPr="002A7B8A">
        <w:rPr>
          <w:b/>
        </w:rPr>
        <w:t>This Framework</w:t>
      </w:r>
      <w:r w:rsidR="00570399" w:rsidRPr="002A7B8A">
        <w:rPr>
          <w:b/>
        </w:rPr>
        <w:t xml:space="preserve"> </w:t>
      </w:r>
      <w:r w:rsidRPr="002A7B8A">
        <w:rPr>
          <w:b/>
        </w:rPr>
        <w:t xml:space="preserve">/ </w:t>
      </w:r>
      <w:r w:rsidR="002C4C8B" w:rsidRPr="002A7B8A">
        <w:rPr>
          <w:b/>
        </w:rPr>
        <w:t xml:space="preserve">‘Policy’ meets the </w:t>
      </w:r>
      <w:r w:rsidR="00B15DD1" w:rsidRPr="002A7B8A">
        <w:rPr>
          <w:b/>
        </w:rPr>
        <w:t xml:space="preserve">additional conditions in the </w:t>
      </w:r>
      <w:r w:rsidR="006821A2" w:rsidRPr="002A7B8A">
        <w:rPr>
          <w:b/>
        </w:rPr>
        <w:t>DPA</w:t>
      </w:r>
      <w:r w:rsidR="00E36C0B" w:rsidRPr="002A7B8A">
        <w:rPr>
          <w:b/>
        </w:rPr>
        <w:t xml:space="preserve"> 2018</w:t>
      </w:r>
      <w:r w:rsidR="00B15DD1" w:rsidRPr="002A7B8A">
        <w:rPr>
          <w:b/>
        </w:rPr>
        <w:t xml:space="preserve"> as follows</w:t>
      </w:r>
    </w:p>
    <w:p w14:paraId="77F1E165" w14:textId="11A02DAB" w:rsidR="002C4C8B" w:rsidRDefault="002C4C8B" w:rsidP="009B1659">
      <w:pPr>
        <w:numPr>
          <w:ilvl w:val="0"/>
          <w:numId w:val="23"/>
        </w:numPr>
        <w:jc w:val="both"/>
      </w:pPr>
      <w:r w:rsidRPr="00AD3D2E">
        <w:rPr>
          <w:b/>
        </w:rPr>
        <w:t xml:space="preserve">Paragraph </w:t>
      </w:r>
      <w:r w:rsidR="00727332">
        <w:rPr>
          <w:b/>
        </w:rPr>
        <w:t xml:space="preserve">2 </w:t>
      </w:r>
      <w:r w:rsidRPr="00AD3D2E">
        <w:rPr>
          <w:b/>
        </w:rPr>
        <w:t>of Schedule 1</w:t>
      </w:r>
      <w:r>
        <w:t xml:space="preserve"> </w:t>
      </w:r>
      <w:r w:rsidR="009E49DA">
        <w:t>-</w:t>
      </w:r>
      <w:r w:rsidR="002E5F62">
        <w:t xml:space="preserve"> </w:t>
      </w:r>
      <w:r>
        <w:t xml:space="preserve">the processing of </w:t>
      </w:r>
      <w:r w:rsidR="002E5F62">
        <w:t>sp</w:t>
      </w:r>
      <w:r>
        <w:t xml:space="preserve">ecial </w:t>
      </w:r>
      <w:r w:rsidR="002E5F62">
        <w:t>c</w:t>
      </w:r>
      <w:r>
        <w:t>ategory personal information</w:t>
      </w:r>
      <w:r w:rsidR="00093AEF">
        <w:t xml:space="preserve"> is</w:t>
      </w:r>
      <w:r>
        <w:t xml:space="preserve"> necessary</w:t>
      </w:r>
      <w:r w:rsidR="009E49DA">
        <w:t xml:space="preserve"> for </w:t>
      </w:r>
      <w:r w:rsidR="009B1659">
        <w:t>the provision</w:t>
      </w:r>
      <w:r w:rsidR="007C1299">
        <w:t xml:space="preserve"> of </w:t>
      </w:r>
      <w:r w:rsidR="00980160">
        <w:t xml:space="preserve">health or social care </w:t>
      </w:r>
      <w:r w:rsidR="00093AEF">
        <w:t>purposes</w:t>
      </w:r>
      <w:r w:rsidR="00614632">
        <w:t xml:space="preserve"> as </w:t>
      </w:r>
      <w:r w:rsidR="003D5E3A">
        <w:t>outlined in 4.1 above.</w:t>
      </w:r>
      <w:r w:rsidR="00980160">
        <w:t xml:space="preserve"> </w:t>
      </w:r>
    </w:p>
    <w:p w14:paraId="1560E1EB" w14:textId="04F2FC9D" w:rsidR="00547E57" w:rsidRDefault="009B1659" w:rsidP="009B1659">
      <w:pPr>
        <w:numPr>
          <w:ilvl w:val="0"/>
          <w:numId w:val="23"/>
        </w:numPr>
        <w:jc w:val="both"/>
      </w:pPr>
      <w:r w:rsidRPr="00727332">
        <w:rPr>
          <w:b/>
        </w:rPr>
        <w:t xml:space="preserve">Paragraph </w:t>
      </w:r>
      <w:r>
        <w:rPr>
          <w:b/>
        </w:rPr>
        <w:t>2</w:t>
      </w:r>
      <w:r w:rsidR="00727332" w:rsidRPr="00AD3D2E">
        <w:rPr>
          <w:b/>
        </w:rPr>
        <w:t xml:space="preserve"> of Schedule 1</w:t>
      </w:r>
      <w:r w:rsidR="00727332">
        <w:t xml:space="preserve"> </w:t>
      </w:r>
      <w:r w:rsidR="003B14E5">
        <w:t>- For the provision of health or social care purposes (para.2,</w:t>
      </w:r>
      <w:r w:rsidR="003D5E3A">
        <w:t xml:space="preserve"> </w:t>
      </w:r>
      <w:r w:rsidR="003B14E5">
        <w:t>Part 1, Sch1 of the DPA) or safeguarding of children and of individuals at risk</w:t>
      </w:r>
      <w:r w:rsidR="003B14E5">
        <w:rPr>
          <w:noProof/>
        </w:rPr>
        <w:t xml:space="preserve"> that allows sharing of information without consen</w:t>
      </w:r>
      <w:r w:rsidR="003B14E5">
        <w:t xml:space="preserve">t (para. 18, Part 2, Sch 1 of the DPA) requiring </w:t>
      </w:r>
      <w:r w:rsidR="00727332">
        <w:t xml:space="preserve">that an appropriate policy document be in place where the processing of criminal convictions, criminal offences is carried out under official authority or </w:t>
      </w:r>
      <w:r w:rsidR="006821A2">
        <w:t>when the</w:t>
      </w:r>
      <w:r w:rsidR="00727332">
        <w:t xml:space="preserve"> processing is authorised by Union or Member State </w:t>
      </w:r>
      <w:r>
        <w:t>Law.</w:t>
      </w:r>
      <w:r w:rsidR="00E423C1">
        <w:t xml:space="preserve"> </w:t>
      </w:r>
      <w:r w:rsidR="00727332">
        <w:t xml:space="preserve"> </w:t>
      </w:r>
    </w:p>
    <w:p w14:paraId="40C7C286" w14:textId="6D61415B" w:rsidR="00D02C2B" w:rsidRDefault="00660C9F" w:rsidP="009B1659">
      <w:pPr>
        <w:numPr>
          <w:ilvl w:val="0"/>
          <w:numId w:val="23"/>
        </w:numPr>
        <w:jc w:val="both"/>
      </w:pPr>
      <w:r>
        <w:t>Additionally, i</w:t>
      </w:r>
      <w:r w:rsidR="00D02C2B">
        <w:t xml:space="preserve">n the case of the </w:t>
      </w:r>
      <w:r w:rsidR="00D02C2B" w:rsidRPr="002A7B8A">
        <w:rPr>
          <w:b/>
        </w:rPr>
        <w:t>Chief Constable</w:t>
      </w:r>
      <w:r w:rsidR="00D02C2B">
        <w:t xml:space="preserve">, </w:t>
      </w:r>
      <w:r w:rsidR="0057169E">
        <w:t xml:space="preserve">insofar as he processes </w:t>
      </w:r>
      <w:r w:rsidR="002E5F62">
        <w:t>Sp</w:t>
      </w:r>
      <w:r w:rsidR="0057169E">
        <w:t xml:space="preserve">ecial </w:t>
      </w:r>
      <w:r w:rsidR="002E5F62">
        <w:t>C</w:t>
      </w:r>
      <w:r w:rsidR="0057169E">
        <w:t xml:space="preserve">ategory </w:t>
      </w:r>
      <w:r w:rsidR="002E5F62">
        <w:t>D</w:t>
      </w:r>
      <w:r w:rsidR="0057169E">
        <w:t xml:space="preserve">ata under Part 3 of the DPA, </w:t>
      </w:r>
      <w:r>
        <w:t xml:space="preserve">the requirement that he </w:t>
      </w:r>
      <w:r w:rsidRPr="00660C9F">
        <w:t xml:space="preserve">has an appropriate policy document in place </w:t>
      </w:r>
      <w:r>
        <w:t xml:space="preserve">under </w:t>
      </w:r>
      <w:r w:rsidRPr="002A7B8A">
        <w:t>section 42 of the DPA</w:t>
      </w:r>
      <w:r>
        <w:t xml:space="preserve"> and he has met a relevant condition under </w:t>
      </w:r>
      <w:r w:rsidR="00D02C2B" w:rsidRPr="002A7B8A">
        <w:t>Schedule 8 of the DPA</w:t>
      </w:r>
      <w:r w:rsidR="00D02C2B">
        <w:t>, which sets out the re</w:t>
      </w:r>
      <w:r>
        <w:t xml:space="preserve">levant conditions for </w:t>
      </w:r>
      <w:r w:rsidR="00D02C2B">
        <w:t>processing</w:t>
      </w:r>
      <w:r>
        <w:t xml:space="preserve"> </w:t>
      </w:r>
      <w:r w:rsidR="002E5F62">
        <w:t>S</w:t>
      </w:r>
      <w:r>
        <w:t xml:space="preserve">pecial </w:t>
      </w:r>
      <w:r w:rsidR="002E5F62">
        <w:t>C</w:t>
      </w:r>
      <w:r>
        <w:t xml:space="preserve">ategory </w:t>
      </w:r>
      <w:r w:rsidR="002E5F62">
        <w:t>D</w:t>
      </w:r>
      <w:r>
        <w:t>ata under Part 3 of the DPA.</w:t>
      </w:r>
    </w:p>
    <w:p w14:paraId="4B229C06" w14:textId="5F3FC7F2" w:rsidR="0093143A" w:rsidRDefault="00C05146" w:rsidP="009B1659">
      <w:pPr>
        <w:numPr>
          <w:ilvl w:val="0"/>
          <w:numId w:val="19"/>
        </w:numPr>
        <w:jc w:val="both"/>
        <w:rPr>
          <w:b/>
        </w:rPr>
      </w:pPr>
      <w:r w:rsidRPr="00CE001A">
        <w:rPr>
          <w:b/>
        </w:rPr>
        <w:t>Retention period or criteria used to determine the retention period</w:t>
      </w:r>
    </w:p>
    <w:p w14:paraId="6BE72AD4" w14:textId="0F785955" w:rsidR="00C05146" w:rsidRDefault="00C05146" w:rsidP="009B1659">
      <w:pPr>
        <w:pStyle w:val="NoSpacing"/>
        <w:ind w:left="720"/>
        <w:jc w:val="both"/>
      </w:pPr>
      <w:r>
        <w:t xml:space="preserve">Parties will retain and erase </w:t>
      </w:r>
      <w:r w:rsidR="00C625B8">
        <w:t>P</w:t>
      </w:r>
      <w:r>
        <w:t xml:space="preserve">ersonal </w:t>
      </w:r>
      <w:r w:rsidR="00C625B8">
        <w:t>D</w:t>
      </w:r>
      <w:r>
        <w:t>ata</w:t>
      </w:r>
      <w:r w:rsidR="00C625B8">
        <w:t xml:space="preserve"> including Special Category Data and Criminal Convictions Data</w:t>
      </w:r>
      <w:r>
        <w:t xml:space="preserve"> in accordance with their organisation’s records management policy and retention schedules.</w:t>
      </w:r>
      <w:r w:rsidR="00305004">
        <w:t xml:space="preserve"> They contain a list of the records, the </w:t>
      </w:r>
      <w:r w:rsidR="00CE001A">
        <w:t>length of time</w:t>
      </w:r>
      <w:r w:rsidR="00305004">
        <w:t xml:space="preserve"> the records are kept and what happens to them</w:t>
      </w:r>
      <w:r w:rsidR="00CE001A">
        <w:t>.</w:t>
      </w:r>
    </w:p>
    <w:p w14:paraId="1E62E880" w14:textId="77777777" w:rsidR="00C05146" w:rsidRDefault="00C05146" w:rsidP="0093143A">
      <w:pPr>
        <w:pStyle w:val="NoSpacing"/>
      </w:pPr>
    </w:p>
    <w:p w14:paraId="537E361D" w14:textId="77777777" w:rsidR="0093143A" w:rsidRPr="0093143A" w:rsidRDefault="0093143A" w:rsidP="002A7B8A">
      <w:pPr>
        <w:numPr>
          <w:ilvl w:val="0"/>
          <w:numId w:val="19"/>
        </w:numPr>
        <w:rPr>
          <w:b/>
        </w:rPr>
      </w:pPr>
      <w:r>
        <w:rPr>
          <w:b/>
        </w:rPr>
        <w:t>Privacy Notices</w:t>
      </w:r>
    </w:p>
    <w:p w14:paraId="04F61674" w14:textId="7AD77C79" w:rsidR="002655FF" w:rsidRDefault="002655FF" w:rsidP="00080F64">
      <w:pPr>
        <w:pStyle w:val="NoSpacing"/>
        <w:ind w:left="426"/>
      </w:pPr>
      <w:r>
        <w:t xml:space="preserve">Privacy </w:t>
      </w:r>
      <w:r w:rsidR="00C625B8">
        <w:t xml:space="preserve">Notices </w:t>
      </w:r>
      <w:r>
        <w:t>can be found on each organisation</w:t>
      </w:r>
      <w:r w:rsidR="00B15DD1">
        <w:t>’</w:t>
      </w:r>
      <w:r>
        <w:t>s website</w:t>
      </w:r>
      <w:r w:rsidR="001D1AB3">
        <w:t>. Key ones are listed here:</w:t>
      </w:r>
    </w:p>
    <w:p w14:paraId="6FC81E54" w14:textId="77777777" w:rsidR="001D1AB3" w:rsidRDefault="001D1AB3" w:rsidP="00F47A75">
      <w:pPr>
        <w:pStyle w:val="NoSpacing"/>
      </w:pPr>
    </w:p>
    <w:p w14:paraId="6B407393" w14:textId="77777777" w:rsidR="006F32BB" w:rsidRDefault="006F32BB" w:rsidP="00080F64">
      <w:pPr>
        <w:pStyle w:val="NoSpacing"/>
        <w:ind w:left="426"/>
        <w:rPr>
          <w:color w:val="FF0000"/>
        </w:rPr>
      </w:pPr>
      <w:hyperlink r:id="rId8" w:history="1">
        <w:r w:rsidRPr="006F32BB">
          <w:rPr>
            <w:rStyle w:val="Hyperlink"/>
          </w:rPr>
          <w:t>https://www.birminghamchildrenstrust.co.uk/privacy</w:t>
        </w:r>
      </w:hyperlink>
    </w:p>
    <w:p w14:paraId="229EC05F" w14:textId="77777777" w:rsidR="006F32BB" w:rsidRDefault="006F32BB" w:rsidP="00080F64">
      <w:pPr>
        <w:pStyle w:val="NoSpacing"/>
        <w:ind w:left="426"/>
        <w:rPr>
          <w:color w:val="FF0000"/>
        </w:rPr>
      </w:pPr>
      <w:hyperlink r:id="rId9" w:history="1">
        <w:r w:rsidRPr="00D21447">
          <w:rPr>
            <w:rStyle w:val="Hyperlink"/>
          </w:rPr>
          <w:t>https://www.birmingham.gov.uk/info/20154/foi_and_data_protection/384/privacy_statement</w:t>
        </w:r>
      </w:hyperlink>
    </w:p>
    <w:p w14:paraId="3F46BAA1" w14:textId="77777777" w:rsidR="00F55523" w:rsidRPr="00CB5CC7" w:rsidRDefault="00D90B98" w:rsidP="00080F64">
      <w:pPr>
        <w:pStyle w:val="NoSpacing"/>
        <w:ind w:left="426"/>
        <w:rPr>
          <w:i/>
          <w:color w:val="FF0000"/>
        </w:rPr>
      </w:pPr>
      <w:hyperlink r:id="rId10" w:history="1">
        <w:r w:rsidRPr="00CB5CC7">
          <w:rPr>
            <w:rStyle w:val="Hyperlink"/>
            <w:i/>
          </w:rPr>
          <w:t>https://www.west-midlands.police.uk/about-us/privacy-notice</w:t>
        </w:r>
      </w:hyperlink>
    </w:p>
    <w:p w14:paraId="17727C38" w14:textId="77777777" w:rsidR="00082EBA" w:rsidRPr="00CB5CC7" w:rsidRDefault="00082EBA" w:rsidP="00080F64">
      <w:pPr>
        <w:pStyle w:val="NoSpacing"/>
        <w:ind w:left="426"/>
        <w:rPr>
          <w:i/>
          <w:color w:val="FF0000"/>
        </w:rPr>
      </w:pPr>
      <w:hyperlink r:id="rId11" w:history="1">
        <w:r w:rsidRPr="00CB5CC7">
          <w:rPr>
            <w:rStyle w:val="Hyperlink"/>
            <w:i/>
          </w:rPr>
          <w:t>https://bwc.nhs.uk/privacy-policy</w:t>
        </w:r>
      </w:hyperlink>
    </w:p>
    <w:p w14:paraId="1E143FFF" w14:textId="77777777" w:rsidR="00D90B98" w:rsidRPr="00CB5CC7" w:rsidRDefault="00082EBA" w:rsidP="00080F64">
      <w:pPr>
        <w:pStyle w:val="NoSpacing"/>
        <w:ind w:left="426"/>
        <w:rPr>
          <w:rStyle w:val="Hyperlink"/>
          <w:i/>
        </w:rPr>
      </w:pPr>
      <w:hyperlink r:id="rId12" w:history="1">
        <w:r w:rsidRPr="00CB5CC7">
          <w:rPr>
            <w:rStyle w:val="Hyperlink"/>
            <w:i/>
          </w:rPr>
          <w:t>http://www.bhamcommunity.nhs.uk/about-us/corporate-information/privacy-notices-and-data-protection/</w:t>
        </w:r>
      </w:hyperlink>
    </w:p>
    <w:p w14:paraId="069F1125" w14:textId="1707C788" w:rsidR="00F752D4" w:rsidRDefault="00F752D4" w:rsidP="00080F64">
      <w:pPr>
        <w:pStyle w:val="NoSpacing"/>
        <w:ind w:left="426"/>
      </w:pPr>
      <w:hyperlink r:id="rId13" w:anchor=":~:text=Everyone%20working%20for%20the%20ICB,be%20held%20securely%20and%20confidentially." w:history="1">
        <w:r w:rsidRPr="00F752D4">
          <w:rPr>
            <w:color w:val="0000FF"/>
            <w:u w:val="single"/>
          </w:rPr>
          <w:t xml:space="preserve">Data </w:t>
        </w:r>
        <w:proofErr w:type="gramStart"/>
        <w:r w:rsidRPr="00F752D4">
          <w:rPr>
            <w:color w:val="0000FF"/>
            <w:u w:val="single"/>
          </w:rPr>
          <w:t>protection :</w:t>
        </w:r>
        <w:proofErr w:type="gramEnd"/>
        <w:r w:rsidRPr="00F752D4">
          <w:rPr>
            <w:color w:val="0000FF"/>
            <w:u w:val="single"/>
          </w:rPr>
          <w:t>: NHS Birmingham and Solihull (icb.nhs.uk)</w:t>
        </w:r>
      </w:hyperlink>
    </w:p>
    <w:p w14:paraId="1D303DA6" w14:textId="43F61642" w:rsidR="0093143A" w:rsidRDefault="00E80205" w:rsidP="00FD0C36">
      <w:pPr>
        <w:pStyle w:val="NoSpacing"/>
        <w:ind w:firstLine="426"/>
      </w:pPr>
      <w:hyperlink r:id="rId14" w:history="1">
        <w:r w:rsidRPr="00E538C4">
          <w:rPr>
            <w:rStyle w:val="Hyperlink"/>
            <w:i/>
          </w:rPr>
          <w:t>http://www.lscpbirmingham.org.uk/</w:t>
        </w:r>
      </w:hyperlink>
      <w:r w:rsidR="00FD0C36">
        <w:rPr>
          <w:b/>
          <w:i/>
          <w:color w:val="FF0000"/>
        </w:rPr>
        <w:t xml:space="preserve">  </w:t>
      </w:r>
      <w:r w:rsidR="00FD0C36" w:rsidRPr="000114A6">
        <w:t xml:space="preserve">(Birmingham Safeguarding Children </w:t>
      </w:r>
      <w:r w:rsidR="00D07E7D">
        <w:t>Partnership</w:t>
      </w:r>
      <w:r w:rsidR="00FD0C36" w:rsidRPr="000114A6">
        <w:t xml:space="preserve"> web site)</w:t>
      </w:r>
    </w:p>
    <w:p w14:paraId="6B68D2CB" w14:textId="2F6BB80C" w:rsidR="00EF3D17" w:rsidRDefault="00EF3D17" w:rsidP="00FD0C36">
      <w:pPr>
        <w:pStyle w:val="NoSpacing"/>
        <w:ind w:firstLine="426"/>
      </w:pPr>
    </w:p>
    <w:p w14:paraId="52807967" w14:textId="25BE447A" w:rsidR="00EF3D17" w:rsidRDefault="00EF3D17" w:rsidP="00FD0C36">
      <w:pPr>
        <w:pStyle w:val="NoSpacing"/>
        <w:ind w:firstLine="426"/>
      </w:pPr>
    </w:p>
    <w:p w14:paraId="0F55D0EB" w14:textId="6A3C7D9E" w:rsidR="00EF3D17" w:rsidRDefault="00EF3D17" w:rsidP="00FD0C36">
      <w:pPr>
        <w:pStyle w:val="NoSpacing"/>
        <w:ind w:firstLine="426"/>
      </w:pPr>
    </w:p>
    <w:p w14:paraId="2DAC03B8" w14:textId="77777777" w:rsidR="00EF3D17" w:rsidRDefault="00EF3D17" w:rsidP="00FD0C36">
      <w:pPr>
        <w:pStyle w:val="NoSpacing"/>
        <w:ind w:firstLine="426"/>
      </w:pPr>
    </w:p>
    <w:p w14:paraId="5EB9CAF1" w14:textId="77777777" w:rsidR="00FD0C36" w:rsidRDefault="00FD0C36" w:rsidP="00FD0C36">
      <w:pPr>
        <w:pStyle w:val="NoSpacing"/>
        <w:ind w:firstLine="426"/>
        <w:rPr>
          <w:b/>
          <w:i/>
          <w:color w:val="FF0000"/>
        </w:rPr>
      </w:pPr>
    </w:p>
    <w:p w14:paraId="013D9B3F" w14:textId="77777777" w:rsidR="0093143A" w:rsidRPr="0093143A" w:rsidRDefault="0093143A" w:rsidP="009B1659">
      <w:pPr>
        <w:numPr>
          <w:ilvl w:val="0"/>
          <w:numId w:val="19"/>
        </w:numPr>
        <w:jc w:val="both"/>
        <w:rPr>
          <w:b/>
        </w:rPr>
      </w:pPr>
      <w:r w:rsidRPr="0093143A">
        <w:rPr>
          <w:b/>
        </w:rPr>
        <w:lastRenderedPageBreak/>
        <w:t xml:space="preserve">Specific </w:t>
      </w:r>
      <w:r w:rsidR="002E5F62">
        <w:rPr>
          <w:b/>
        </w:rPr>
        <w:t>D</w:t>
      </w:r>
      <w:r w:rsidRPr="0093143A">
        <w:rPr>
          <w:b/>
        </w:rPr>
        <w:t xml:space="preserve">ata </w:t>
      </w:r>
      <w:r w:rsidR="00F55523">
        <w:rPr>
          <w:b/>
        </w:rPr>
        <w:t xml:space="preserve">Sharing </w:t>
      </w:r>
      <w:r w:rsidRPr="0093143A">
        <w:rPr>
          <w:b/>
        </w:rPr>
        <w:t>Arrangements</w:t>
      </w:r>
    </w:p>
    <w:p w14:paraId="52AAE6B8" w14:textId="07D1F8BC" w:rsidR="0093143A" w:rsidRDefault="00663427" w:rsidP="009B1659">
      <w:pPr>
        <w:pStyle w:val="NoSpacing"/>
        <w:ind w:left="426"/>
        <w:jc w:val="both"/>
      </w:pPr>
      <w:r>
        <w:t xml:space="preserve">Specific details of data sharing arrangements between the </w:t>
      </w:r>
      <w:r w:rsidR="00F20BF0">
        <w:t>P</w:t>
      </w:r>
      <w:r>
        <w:t xml:space="preserve">arties </w:t>
      </w:r>
      <w:r w:rsidR="00C625B8">
        <w:t>under this Policy/Framework</w:t>
      </w:r>
      <w:r>
        <w:t xml:space="preserve"> </w:t>
      </w:r>
      <w:r w:rsidR="006766FF">
        <w:t>are document</w:t>
      </w:r>
      <w:r w:rsidR="0012364B">
        <w:t xml:space="preserve">ed in the Birmingham </w:t>
      </w:r>
      <w:r w:rsidR="004D592C">
        <w:t xml:space="preserve">Children’s </w:t>
      </w:r>
      <w:r w:rsidR="0012364B">
        <w:t>Collaborative Working Data Sharing Agreement</w:t>
      </w:r>
      <w:r w:rsidR="00C625B8">
        <w:t xml:space="preserve"> dated </w:t>
      </w:r>
      <w:r w:rsidR="00F1297D">
        <w:t>2</w:t>
      </w:r>
      <w:r w:rsidR="009B1659">
        <w:t>7</w:t>
      </w:r>
      <w:r w:rsidR="00F1297D">
        <w:t>/</w:t>
      </w:r>
      <w:r w:rsidR="009B1659">
        <w:t>7</w:t>
      </w:r>
      <w:r w:rsidR="00F1297D">
        <w:t>/202</w:t>
      </w:r>
      <w:r w:rsidR="00846E11">
        <w:t>3</w:t>
      </w:r>
      <w:r w:rsidR="00C625B8">
        <w:t xml:space="preserve"> version </w:t>
      </w:r>
      <w:r w:rsidR="009B1659">
        <w:t>2.2.</w:t>
      </w:r>
      <w:r w:rsidR="00C625B8">
        <w:t xml:space="preserve"> </w:t>
      </w:r>
    </w:p>
    <w:p w14:paraId="01620AFC" w14:textId="77777777" w:rsidR="00663427" w:rsidRDefault="00663427" w:rsidP="00F47A75">
      <w:pPr>
        <w:pStyle w:val="NoSpacing"/>
      </w:pPr>
    </w:p>
    <w:p w14:paraId="029C0F86" w14:textId="6F88F70C" w:rsidR="001F67ED" w:rsidRPr="00FE0FFA" w:rsidRDefault="001F67ED" w:rsidP="00FE0FFA"/>
    <w:sectPr w:rsidR="001F67ED" w:rsidRPr="00FE0FFA">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66DA" w14:textId="77777777" w:rsidR="008A2F53" w:rsidRDefault="008A2F53" w:rsidP="0012364B">
      <w:pPr>
        <w:spacing w:after="0" w:line="240" w:lineRule="auto"/>
      </w:pPr>
      <w:r>
        <w:separator/>
      </w:r>
    </w:p>
  </w:endnote>
  <w:endnote w:type="continuationSeparator" w:id="0">
    <w:p w14:paraId="271E9D44" w14:textId="77777777" w:rsidR="008A2F53" w:rsidRDefault="008A2F53" w:rsidP="0012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C06B" w14:textId="46EA16D9" w:rsidR="00E33584" w:rsidRDefault="00E33584">
    <w:pPr>
      <w:pStyle w:val="Footer"/>
    </w:pPr>
    <w:r>
      <w:rPr>
        <w:noProof/>
      </w:rPr>
      <mc:AlternateContent>
        <mc:Choice Requires="wps">
          <w:drawing>
            <wp:anchor distT="0" distB="0" distL="0" distR="0" simplePos="0" relativeHeight="251659264" behindDoc="0" locked="0" layoutInCell="1" allowOverlap="1" wp14:anchorId="1D7B4CA4" wp14:editId="0ACD6CF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55F90" w14:textId="55602227" w:rsidR="00E33584" w:rsidRPr="00E33584" w:rsidRDefault="00E33584" w:rsidP="00E33584">
                          <w:pPr>
                            <w:spacing w:after="0"/>
                            <w:rPr>
                              <w:rFonts w:cs="Calibri"/>
                              <w:noProof/>
                              <w:color w:val="000000"/>
                              <w:sz w:val="20"/>
                              <w:szCs w:val="20"/>
                            </w:rPr>
                          </w:pPr>
                          <w:r w:rsidRPr="00E3358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B4CA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9F55F90" w14:textId="55602227" w:rsidR="00E33584" w:rsidRPr="00E33584" w:rsidRDefault="00E33584" w:rsidP="00E33584">
                    <w:pPr>
                      <w:spacing w:after="0"/>
                      <w:rPr>
                        <w:rFonts w:cs="Calibri"/>
                        <w:noProof/>
                        <w:color w:val="000000"/>
                        <w:sz w:val="20"/>
                        <w:szCs w:val="20"/>
                      </w:rPr>
                    </w:pPr>
                    <w:r w:rsidRPr="00E3358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E65D" w14:textId="2ACC12A8" w:rsidR="004D6F22" w:rsidRDefault="00E33584" w:rsidP="0012364B">
    <w:pPr>
      <w:pStyle w:val="NoSpacing"/>
    </w:pPr>
    <w:r>
      <w:rPr>
        <w:noProof/>
      </w:rPr>
      <mc:AlternateContent>
        <mc:Choice Requires="wps">
          <w:drawing>
            <wp:anchor distT="0" distB="0" distL="0" distR="0" simplePos="0" relativeHeight="251660288" behindDoc="0" locked="0" layoutInCell="1" allowOverlap="1" wp14:anchorId="71F4816F" wp14:editId="7E1C77AF">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6BE2F" w14:textId="2D3AFFBF" w:rsidR="00E33584" w:rsidRPr="00E33584" w:rsidRDefault="00E33584" w:rsidP="00E33584">
                          <w:pPr>
                            <w:spacing w:after="0"/>
                            <w:rPr>
                              <w:rFonts w:cs="Calibri"/>
                              <w:noProof/>
                              <w:color w:val="000000"/>
                              <w:sz w:val="20"/>
                              <w:szCs w:val="20"/>
                            </w:rPr>
                          </w:pPr>
                          <w:r w:rsidRPr="00E3358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4816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586BE2F" w14:textId="2D3AFFBF" w:rsidR="00E33584" w:rsidRPr="00E33584" w:rsidRDefault="00E33584" w:rsidP="00E33584">
                    <w:pPr>
                      <w:spacing w:after="0"/>
                      <w:rPr>
                        <w:rFonts w:cs="Calibri"/>
                        <w:noProof/>
                        <w:color w:val="000000"/>
                        <w:sz w:val="20"/>
                        <w:szCs w:val="20"/>
                      </w:rPr>
                    </w:pPr>
                    <w:r w:rsidRPr="00E33584">
                      <w:rPr>
                        <w:rFonts w:cs="Calibri"/>
                        <w:noProof/>
                        <w:color w:val="000000"/>
                        <w:sz w:val="20"/>
                        <w:szCs w:val="20"/>
                      </w:rPr>
                      <w:t>OFFICIAL</w:t>
                    </w:r>
                  </w:p>
                </w:txbxContent>
              </v:textbox>
              <w10:wrap anchorx="page" anchory="page"/>
            </v:shape>
          </w:pict>
        </mc:Fallback>
      </mc:AlternateContent>
    </w:r>
  </w:p>
  <w:p w14:paraId="3068440C" w14:textId="7B1F6C87" w:rsidR="00124C7B" w:rsidRDefault="00124C7B" w:rsidP="0012364B">
    <w:pPr>
      <w:pStyle w:val="NoSpacing"/>
    </w:pPr>
    <w:r>
      <w:t xml:space="preserve">Date: </w:t>
    </w:r>
    <w:r>
      <w:tab/>
    </w:r>
    <w:r>
      <w:tab/>
    </w:r>
    <w:r w:rsidR="00230F0D">
      <w:t>2</w:t>
    </w:r>
    <w:r w:rsidR="00893330">
      <w:t>7</w:t>
    </w:r>
    <w:r>
      <w:t>/</w:t>
    </w:r>
    <w:r w:rsidR="00230F0D">
      <w:t>0</w:t>
    </w:r>
    <w:r w:rsidR="00893330">
      <w:t>7</w:t>
    </w:r>
    <w:r>
      <w:t>/202</w:t>
    </w:r>
    <w:r w:rsidR="00230F0D">
      <w:t>3</w:t>
    </w:r>
    <w:r>
      <w:tab/>
      <w:t>© Copyright – Principal Parties as shown in Para 1.1</w:t>
    </w:r>
  </w:p>
  <w:p w14:paraId="2B07430C" w14:textId="55333626" w:rsidR="00124C7B" w:rsidRDefault="00124C7B" w:rsidP="0012364B">
    <w:pPr>
      <w:pStyle w:val="NoSpacing"/>
    </w:pPr>
    <w:r>
      <w:t xml:space="preserve">Version: </w:t>
    </w:r>
    <w:r>
      <w:tab/>
      <w:t>2.</w:t>
    </w:r>
    <w:r w:rsidR="00893330">
      <w:t>2</w:t>
    </w:r>
  </w:p>
  <w:p w14:paraId="50A3F029" w14:textId="77777777" w:rsidR="00124C7B" w:rsidRDefault="00124C7B" w:rsidP="0012364B">
    <w:pPr>
      <w:pStyle w:val="NoSpacing"/>
    </w:pPr>
    <w:r>
      <w:t>Author:</w:t>
    </w:r>
    <w:r>
      <w:tab/>
    </w:r>
    <w:r>
      <w:tab/>
      <w:t>Tony Elliott</w:t>
    </w:r>
  </w:p>
  <w:p w14:paraId="3C4135B4" w14:textId="77777777" w:rsidR="00124C7B" w:rsidRDefault="00124C7B" w:rsidP="0012364B">
    <w:pPr>
      <w:pStyle w:val="NoSpacing"/>
    </w:pPr>
    <w:r>
      <w:t>Page:</w:t>
    </w:r>
    <w:r>
      <w:tab/>
    </w: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B180" w14:textId="3E0B0FEB" w:rsidR="00E33584" w:rsidRDefault="00E33584">
    <w:pPr>
      <w:pStyle w:val="Footer"/>
    </w:pPr>
    <w:r>
      <w:rPr>
        <w:noProof/>
      </w:rPr>
      <mc:AlternateContent>
        <mc:Choice Requires="wps">
          <w:drawing>
            <wp:anchor distT="0" distB="0" distL="0" distR="0" simplePos="0" relativeHeight="251658240" behindDoc="0" locked="0" layoutInCell="1" allowOverlap="1" wp14:anchorId="496E7D8B" wp14:editId="025583A7">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A1E9B" w14:textId="6E951904" w:rsidR="00E33584" w:rsidRPr="00E33584" w:rsidRDefault="00E33584" w:rsidP="00E33584">
                          <w:pPr>
                            <w:spacing w:after="0"/>
                            <w:rPr>
                              <w:rFonts w:cs="Calibri"/>
                              <w:noProof/>
                              <w:color w:val="000000"/>
                              <w:sz w:val="20"/>
                              <w:szCs w:val="20"/>
                            </w:rPr>
                          </w:pPr>
                          <w:r w:rsidRPr="00E3358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E7D8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79A1E9B" w14:textId="6E951904" w:rsidR="00E33584" w:rsidRPr="00E33584" w:rsidRDefault="00E33584" w:rsidP="00E33584">
                    <w:pPr>
                      <w:spacing w:after="0"/>
                      <w:rPr>
                        <w:rFonts w:cs="Calibri"/>
                        <w:noProof/>
                        <w:color w:val="000000"/>
                        <w:sz w:val="20"/>
                        <w:szCs w:val="20"/>
                      </w:rPr>
                    </w:pPr>
                    <w:r w:rsidRPr="00E3358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BFDAE" w14:textId="77777777" w:rsidR="008A2F53" w:rsidRDefault="008A2F53" w:rsidP="0012364B">
      <w:pPr>
        <w:spacing w:after="0" w:line="240" w:lineRule="auto"/>
      </w:pPr>
      <w:r>
        <w:separator/>
      </w:r>
    </w:p>
  </w:footnote>
  <w:footnote w:type="continuationSeparator" w:id="0">
    <w:p w14:paraId="329F0808" w14:textId="77777777" w:rsidR="008A2F53" w:rsidRDefault="008A2F53" w:rsidP="0012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B1C9"/>
    <w:multiLevelType w:val="singleLevel"/>
    <w:tmpl w:val="00000000"/>
    <w:lvl w:ilvl="0">
      <w:start w:val="1"/>
      <w:numFmt w:val="decimal"/>
      <w:lvlText w:val=""/>
      <w:lvlJc w:val="left"/>
      <w:pPr>
        <w:tabs>
          <w:tab w:val="num" w:pos="1920"/>
        </w:tabs>
        <w:ind w:left="1920" w:hanging="960"/>
      </w:pPr>
      <w:rPr>
        <w:rFonts w:ascii="Arial" w:hAnsi="Arial" w:cs="Arial"/>
        <w:b w:val="0"/>
        <w:bCs w:val="0"/>
        <w:i w:val="0"/>
        <w:iCs w:val="0"/>
        <w:color w:val="auto"/>
        <w:sz w:val="20"/>
        <w:szCs w:val="20"/>
        <w:u w:val="none"/>
      </w:rPr>
    </w:lvl>
  </w:abstractNum>
  <w:abstractNum w:abstractNumId="1" w15:restartNumberingAfterBreak="0">
    <w:nsid w:val="02094EA3"/>
    <w:multiLevelType w:val="hybridMultilevel"/>
    <w:tmpl w:val="357A11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02935D65"/>
    <w:multiLevelType w:val="multilevel"/>
    <w:tmpl w:val="63A0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7138C"/>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4" w15:restartNumberingAfterBreak="0">
    <w:nsid w:val="0F5852FB"/>
    <w:multiLevelType w:val="hybridMultilevel"/>
    <w:tmpl w:val="04F47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305D94"/>
    <w:multiLevelType w:val="hybridMultilevel"/>
    <w:tmpl w:val="C5946326"/>
    <w:lvl w:ilvl="0" w:tplc="2662C54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47DD8"/>
    <w:multiLevelType w:val="hybridMultilevel"/>
    <w:tmpl w:val="1F16C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BA341A"/>
    <w:multiLevelType w:val="hybridMultilevel"/>
    <w:tmpl w:val="2A289E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2647B9"/>
    <w:multiLevelType w:val="hybridMultilevel"/>
    <w:tmpl w:val="6464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C5FB8"/>
    <w:multiLevelType w:val="hybridMultilevel"/>
    <w:tmpl w:val="4D681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A43CA"/>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11" w15:restartNumberingAfterBreak="0">
    <w:nsid w:val="26071867"/>
    <w:multiLevelType w:val="multilevel"/>
    <w:tmpl w:val="97E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C62EA"/>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13" w15:restartNumberingAfterBreak="0">
    <w:nsid w:val="27966ECE"/>
    <w:multiLevelType w:val="hybridMultilevel"/>
    <w:tmpl w:val="BFF2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063B7"/>
    <w:multiLevelType w:val="multilevel"/>
    <w:tmpl w:val="4FFA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46AFC"/>
    <w:multiLevelType w:val="hybridMultilevel"/>
    <w:tmpl w:val="30AC7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6B01A3"/>
    <w:multiLevelType w:val="hybridMultilevel"/>
    <w:tmpl w:val="ACB678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847F6C"/>
    <w:multiLevelType w:val="hybridMultilevel"/>
    <w:tmpl w:val="64D6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C70338"/>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19" w15:restartNumberingAfterBreak="0">
    <w:nsid w:val="31D15663"/>
    <w:multiLevelType w:val="hybridMultilevel"/>
    <w:tmpl w:val="D00AC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3F7258"/>
    <w:multiLevelType w:val="hybridMultilevel"/>
    <w:tmpl w:val="E0F24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104377"/>
    <w:multiLevelType w:val="multilevel"/>
    <w:tmpl w:val="9B465BF8"/>
    <w:lvl w:ilvl="0">
      <w:start w:val="1"/>
      <w:numFmt w:val="bullet"/>
      <w:lvlText w:val=""/>
      <w:lvlJc w:val="left"/>
      <w:pPr>
        <w:ind w:left="1715" w:hanging="432"/>
      </w:pPr>
      <w:rPr>
        <w:rFonts w:ascii="Symbol" w:hAnsi="Symbol" w:hint="default"/>
      </w:rPr>
    </w:lvl>
    <w:lvl w:ilvl="1">
      <w:start w:val="1"/>
      <w:numFmt w:val="decimal"/>
      <w:lvlText w:val="%1.%2"/>
      <w:lvlJc w:val="left"/>
      <w:pPr>
        <w:ind w:left="2426" w:hanging="576"/>
      </w:pPr>
      <w:rPr>
        <w:rFonts w:ascii="Calibri" w:hAnsi="Calibri" w:hint="default"/>
        <w:b w:val="0"/>
        <w:sz w:val="22"/>
        <w:szCs w:val="22"/>
      </w:rPr>
    </w:lvl>
    <w:lvl w:ilvl="2">
      <w:start w:val="1"/>
      <w:numFmt w:val="decimal"/>
      <w:lvlText w:val="%1.%2.%3"/>
      <w:lvlJc w:val="left"/>
      <w:pPr>
        <w:ind w:left="1719" w:hanging="720"/>
      </w:pPr>
    </w:lvl>
    <w:lvl w:ilvl="3">
      <w:start w:val="1"/>
      <w:numFmt w:val="decimal"/>
      <w:lvlText w:val="%1.%2.%3.%4"/>
      <w:lvlJc w:val="left"/>
      <w:pPr>
        <w:ind w:left="1863" w:hanging="864"/>
      </w:pPr>
    </w:lvl>
    <w:lvl w:ilvl="4">
      <w:start w:val="1"/>
      <w:numFmt w:val="decimal"/>
      <w:lvlText w:val="%1.%2.%3.%4.%5"/>
      <w:lvlJc w:val="left"/>
      <w:pPr>
        <w:ind w:left="2007" w:hanging="1008"/>
      </w:pPr>
    </w:lvl>
    <w:lvl w:ilvl="5">
      <w:start w:val="1"/>
      <w:numFmt w:val="decimal"/>
      <w:lvlText w:val="%1.%2.%3.%4.%5.%6"/>
      <w:lvlJc w:val="left"/>
      <w:pPr>
        <w:ind w:left="2151" w:hanging="1152"/>
      </w:pPr>
    </w:lvl>
    <w:lvl w:ilvl="6">
      <w:start w:val="1"/>
      <w:numFmt w:val="decimal"/>
      <w:lvlText w:val="%1.%2.%3.%4.%5.%6.%7"/>
      <w:lvlJc w:val="left"/>
      <w:pPr>
        <w:ind w:left="2295" w:hanging="1296"/>
      </w:pPr>
    </w:lvl>
    <w:lvl w:ilvl="7">
      <w:start w:val="1"/>
      <w:numFmt w:val="decimal"/>
      <w:lvlText w:val="%1.%2.%3.%4.%5.%6.%7.%8"/>
      <w:lvlJc w:val="left"/>
      <w:pPr>
        <w:ind w:left="2439" w:hanging="1440"/>
      </w:pPr>
    </w:lvl>
    <w:lvl w:ilvl="8">
      <w:start w:val="1"/>
      <w:numFmt w:val="decimal"/>
      <w:lvlText w:val="%1.%2.%3.%4.%5.%6.%7.%8.%9"/>
      <w:lvlJc w:val="left"/>
      <w:pPr>
        <w:ind w:left="2583" w:hanging="1584"/>
      </w:pPr>
    </w:lvl>
  </w:abstractNum>
  <w:abstractNum w:abstractNumId="22" w15:restartNumberingAfterBreak="0">
    <w:nsid w:val="4B3C09A1"/>
    <w:multiLevelType w:val="hybridMultilevel"/>
    <w:tmpl w:val="0EB460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82ED8"/>
    <w:multiLevelType w:val="hybridMultilevel"/>
    <w:tmpl w:val="B6E043E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D2E2F11"/>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25" w15:restartNumberingAfterBreak="0">
    <w:nsid w:val="536E5D41"/>
    <w:multiLevelType w:val="hybridMultilevel"/>
    <w:tmpl w:val="A4BAE252"/>
    <w:lvl w:ilvl="0" w:tplc="A6745210">
      <w:start w:val="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B600B"/>
    <w:multiLevelType w:val="hybridMultilevel"/>
    <w:tmpl w:val="B77A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B177E"/>
    <w:multiLevelType w:val="hybridMultilevel"/>
    <w:tmpl w:val="5E044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AC0131"/>
    <w:multiLevelType w:val="hybridMultilevel"/>
    <w:tmpl w:val="D5A0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25BEB"/>
    <w:multiLevelType w:val="hybridMultilevel"/>
    <w:tmpl w:val="BC0A3EF0"/>
    <w:lvl w:ilvl="0" w:tplc="93FC8E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3E1C16"/>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31" w15:restartNumberingAfterBreak="0">
    <w:nsid w:val="6A546ADF"/>
    <w:multiLevelType w:val="hybridMultilevel"/>
    <w:tmpl w:val="6A826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C95739"/>
    <w:multiLevelType w:val="hybridMultilevel"/>
    <w:tmpl w:val="868E98EC"/>
    <w:lvl w:ilvl="0" w:tplc="3F064E4E">
      <w:start w:val="1"/>
      <w:numFmt w:val="decimal"/>
      <w:lvlText w:val="%1."/>
      <w:lvlJc w:val="left"/>
      <w:pPr>
        <w:ind w:left="360" w:hanging="360"/>
      </w:pPr>
      <w:rPr>
        <w:rFonts w:ascii="Calibri" w:eastAsia="Times New Roman" w:hAnsi="Calibri" w:cs="Times New Roman"/>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2979CC"/>
    <w:multiLevelType w:val="multilevel"/>
    <w:tmpl w:val="6FE03E7C"/>
    <w:lvl w:ilvl="0">
      <w:start w:val="1"/>
      <w:numFmt w:val="decimal"/>
      <w:lvlText w:val="%1"/>
      <w:lvlJc w:val="left"/>
      <w:pPr>
        <w:ind w:left="360" w:hanging="360"/>
      </w:pPr>
      <w:rPr>
        <w:rFonts w:ascii="Calibri" w:eastAsia="Times New Roman" w:hAnsi="Calibri" w:cs="Times New Roman" w:hint="default"/>
        <w:i w:val="0"/>
        <w:color w:val="000000"/>
        <w:sz w:val="22"/>
      </w:rPr>
    </w:lvl>
    <w:lvl w:ilvl="1">
      <w:start w:val="1"/>
      <w:numFmt w:val="decimal"/>
      <w:lvlText w:val="%1.%2"/>
      <w:lvlJc w:val="left"/>
      <w:pPr>
        <w:ind w:left="720" w:hanging="720"/>
      </w:pPr>
      <w:rPr>
        <w:rFonts w:ascii="Calibri" w:eastAsia="Times New Roman" w:hAnsi="Calibri" w:cs="Times New Roman" w:hint="default"/>
        <w:b w:val="0"/>
        <w:i w:val="0"/>
        <w:color w:val="000000"/>
        <w:sz w:val="22"/>
      </w:rPr>
    </w:lvl>
    <w:lvl w:ilvl="2">
      <w:start w:val="1"/>
      <w:numFmt w:val="decimal"/>
      <w:lvlText w:val="%1.%2.%3"/>
      <w:lvlJc w:val="left"/>
      <w:pPr>
        <w:ind w:left="720" w:hanging="720"/>
      </w:pPr>
      <w:rPr>
        <w:rFonts w:ascii="Calibri" w:eastAsia="Times New Roman" w:hAnsi="Calibri" w:cs="Times New Roman" w:hint="default"/>
        <w:i w:val="0"/>
        <w:color w:val="000000"/>
        <w:sz w:val="22"/>
      </w:rPr>
    </w:lvl>
    <w:lvl w:ilvl="3">
      <w:start w:val="1"/>
      <w:numFmt w:val="decimal"/>
      <w:lvlText w:val="%1.%2.%3.%4"/>
      <w:lvlJc w:val="left"/>
      <w:pPr>
        <w:ind w:left="1080" w:hanging="1080"/>
      </w:pPr>
      <w:rPr>
        <w:rFonts w:ascii="Calibri" w:eastAsia="Times New Roman" w:hAnsi="Calibri" w:cs="Times New Roman" w:hint="default"/>
        <w:i w:val="0"/>
        <w:color w:val="000000"/>
        <w:sz w:val="22"/>
      </w:rPr>
    </w:lvl>
    <w:lvl w:ilvl="4">
      <w:start w:val="1"/>
      <w:numFmt w:val="decimal"/>
      <w:lvlText w:val="%1.%2.%3.%4.%5"/>
      <w:lvlJc w:val="left"/>
      <w:pPr>
        <w:ind w:left="1440" w:hanging="1440"/>
      </w:pPr>
      <w:rPr>
        <w:rFonts w:ascii="Calibri" w:eastAsia="Times New Roman" w:hAnsi="Calibri" w:cs="Times New Roman" w:hint="default"/>
        <w:i w:val="0"/>
        <w:color w:val="000000"/>
        <w:sz w:val="22"/>
      </w:rPr>
    </w:lvl>
    <w:lvl w:ilvl="5">
      <w:start w:val="1"/>
      <w:numFmt w:val="decimal"/>
      <w:lvlText w:val="%1.%2.%3.%4.%5.%6"/>
      <w:lvlJc w:val="left"/>
      <w:pPr>
        <w:ind w:left="1440" w:hanging="1440"/>
      </w:pPr>
      <w:rPr>
        <w:rFonts w:ascii="Calibri" w:eastAsia="Times New Roman" w:hAnsi="Calibri" w:cs="Times New Roman" w:hint="default"/>
        <w:i w:val="0"/>
        <w:color w:val="000000"/>
        <w:sz w:val="22"/>
      </w:rPr>
    </w:lvl>
    <w:lvl w:ilvl="6">
      <w:start w:val="1"/>
      <w:numFmt w:val="decimal"/>
      <w:lvlText w:val="%1.%2.%3.%4.%5.%6.%7"/>
      <w:lvlJc w:val="left"/>
      <w:pPr>
        <w:ind w:left="1800" w:hanging="1800"/>
      </w:pPr>
      <w:rPr>
        <w:rFonts w:ascii="Calibri" w:eastAsia="Times New Roman" w:hAnsi="Calibri" w:cs="Times New Roman" w:hint="default"/>
        <w:i w:val="0"/>
        <w:color w:val="000000"/>
        <w:sz w:val="22"/>
      </w:rPr>
    </w:lvl>
    <w:lvl w:ilvl="7">
      <w:start w:val="1"/>
      <w:numFmt w:val="decimal"/>
      <w:lvlText w:val="%1.%2.%3.%4.%5.%6.%7.%8"/>
      <w:lvlJc w:val="left"/>
      <w:pPr>
        <w:ind w:left="1800" w:hanging="1800"/>
      </w:pPr>
      <w:rPr>
        <w:rFonts w:ascii="Calibri" w:eastAsia="Times New Roman" w:hAnsi="Calibri" w:cs="Times New Roman" w:hint="default"/>
        <w:i w:val="0"/>
        <w:color w:val="000000"/>
        <w:sz w:val="22"/>
      </w:rPr>
    </w:lvl>
    <w:lvl w:ilvl="8">
      <w:start w:val="1"/>
      <w:numFmt w:val="decimal"/>
      <w:lvlText w:val="%1.%2.%3.%4.%5.%6.%7.%8.%9"/>
      <w:lvlJc w:val="left"/>
      <w:pPr>
        <w:ind w:left="2160" w:hanging="2160"/>
      </w:pPr>
      <w:rPr>
        <w:rFonts w:ascii="Calibri" w:eastAsia="Times New Roman" w:hAnsi="Calibri" w:cs="Times New Roman" w:hint="default"/>
        <w:i w:val="0"/>
        <w:color w:val="000000"/>
        <w:sz w:val="22"/>
      </w:rPr>
    </w:lvl>
  </w:abstractNum>
  <w:abstractNum w:abstractNumId="34" w15:restartNumberingAfterBreak="0">
    <w:nsid w:val="7408179F"/>
    <w:multiLevelType w:val="hybridMultilevel"/>
    <w:tmpl w:val="BFB4D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1909705">
    <w:abstractNumId w:val="14"/>
    <w:lvlOverride w:ilvl="0">
      <w:startOverride w:val="5"/>
    </w:lvlOverride>
  </w:num>
  <w:num w:numId="2" w16cid:durableId="448352404">
    <w:abstractNumId w:val="2"/>
    <w:lvlOverride w:ilvl="0">
      <w:startOverride w:val="3"/>
    </w:lvlOverride>
  </w:num>
  <w:num w:numId="3" w16cid:durableId="1347444611">
    <w:abstractNumId w:val="11"/>
  </w:num>
  <w:num w:numId="4" w16cid:durableId="860126431">
    <w:abstractNumId w:val="26"/>
  </w:num>
  <w:num w:numId="5" w16cid:durableId="1026247620">
    <w:abstractNumId w:val="16"/>
  </w:num>
  <w:num w:numId="6" w16cid:durableId="1906649564">
    <w:abstractNumId w:val="6"/>
  </w:num>
  <w:num w:numId="7" w16cid:durableId="1846824187">
    <w:abstractNumId w:val="4"/>
  </w:num>
  <w:num w:numId="8" w16cid:durableId="1237397056">
    <w:abstractNumId w:val="25"/>
  </w:num>
  <w:num w:numId="9" w16cid:durableId="772945495">
    <w:abstractNumId w:val="19"/>
  </w:num>
  <w:num w:numId="10" w16cid:durableId="2119400943">
    <w:abstractNumId w:val="9"/>
  </w:num>
  <w:num w:numId="11" w16cid:durableId="953705437">
    <w:abstractNumId w:val="17"/>
  </w:num>
  <w:num w:numId="12" w16cid:durableId="551964396">
    <w:abstractNumId w:val="22"/>
  </w:num>
  <w:num w:numId="13" w16cid:durableId="146478848">
    <w:abstractNumId w:val="5"/>
  </w:num>
  <w:num w:numId="14" w16cid:durableId="1301228797">
    <w:abstractNumId w:val="1"/>
  </w:num>
  <w:num w:numId="15" w16cid:durableId="400913595">
    <w:abstractNumId w:val="20"/>
  </w:num>
  <w:num w:numId="16" w16cid:durableId="2033214995">
    <w:abstractNumId w:val="15"/>
  </w:num>
  <w:num w:numId="17" w16cid:durableId="76632244">
    <w:abstractNumId w:val="29"/>
  </w:num>
  <w:num w:numId="18" w16cid:durableId="1371952662">
    <w:abstractNumId w:val="32"/>
  </w:num>
  <w:num w:numId="19" w16cid:durableId="39599176">
    <w:abstractNumId w:val="3"/>
  </w:num>
  <w:num w:numId="20" w16cid:durableId="1499227322">
    <w:abstractNumId w:val="7"/>
  </w:num>
  <w:num w:numId="21" w16cid:durableId="1994599001">
    <w:abstractNumId w:val="34"/>
  </w:num>
  <w:num w:numId="22" w16cid:durableId="451022104">
    <w:abstractNumId w:val="18"/>
  </w:num>
  <w:num w:numId="23" w16cid:durableId="1443769537">
    <w:abstractNumId w:val="27"/>
  </w:num>
  <w:num w:numId="24" w16cid:durableId="1433285553">
    <w:abstractNumId w:val="30"/>
  </w:num>
  <w:num w:numId="25" w16cid:durableId="1089353612">
    <w:abstractNumId w:val="28"/>
  </w:num>
  <w:num w:numId="26" w16cid:durableId="761680368">
    <w:abstractNumId w:val="12"/>
  </w:num>
  <w:num w:numId="27" w16cid:durableId="991177971">
    <w:abstractNumId w:val="33"/>
  </w:num>
  <w:num w:numId="28" w16cid:durableId="896666589">
    <w:abstractNumId w:val="24"/>
  </w:num>
  <w:num w:numId="29" w16cid:durableId="3632132">
    <w:abstractNumId w:val="10"/>
  </w:num>
  <w:num w:numId="30" w16cid:durableId="2016154427">
    <w:abstractNumId w:val="13"/>
  </w:num>
  <w:num w:numId="31" w16cid:durableId="783765209">
    <w:abstractNumId w:val="21"/>
  </w:num>
  <w:num w:numId="32" w16cid:durableId="759644851">
    <w:abstractNumId w:val="23"/>
  </w:num>
  <w:num w:numId="33" w16cid:durableId="1013797304">
    <w:abstractNumId w:val="31"/>
  </w:num>
  <w:num w:numId="34" w16cid:durableId="293146078">
    <w:abstractNumId w:val="8"/>
  </w:num>
  <w:num w:numId="35" w16cid:durableId="112231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22"/>
    <w:rsid w:val="00002603"/>
    <w:rsid w:val="00011426"/>
    <w:rsid w:val="000114A6"/>
    <w:rsid w:val="000118DA"/>
    <w:rsid w:val="00016F80"/>
    <w:rsid w:val="000211CD"/>
    <w:rsid w:val="0002477D"/>
    <w:rsid w:val="00061BD2"/>
    <w:rsid w:val="00062489"/>
    <w:rsid w:val="00071A19"/>
    <w:rsid w:val="00080F64"/>
    <w:rsid w:val="00082EBA"/>
    <w:rsid w:val="00085A20"/>
    <w:rsid w:val="00091EFC"/>
    <w:rsid w:val="00093AEF"/>
    <w:rsid w:val="000C6B34"/>
    <w:rsid w:val="001026C2"/>
    <w:rsid w:val="0012364B"/>
    <w:rsid w:val="00124C7B"/>
    <w:rsid w:val="00127622"/>
    <w:rsid w:val="0013501D"/>
    <w:rsid w:val="0015043B"/>
    <w:rsid w:val="001530BF"/>
    <w:rsid w:val="001667CC"/>
    <w:rsid w:val="001703A4"/>
    <w:rsid w:val="001718BF"/>
    <w:rsid w:val="00181D70"/>
    <w:rsid w:val="00184FF3"/>
    <w:rsid w:val="001B72A6"/>
    <w:rsid w:val="001D102A"/>
    <w:rsid w:val="001D1AB3"/>
    <w:rsid w:val="001F67ED"/>
    <w:rsid w:val="0020047F"/>
    <w:rsid w:val="00203F1E"/>
    <w:rsid w:val="00206522"/>
    <w:rsid w:val="002128E2"/>
    <w:rsid w:val="00214A76"/>
    <w:rsid w:val="00221752"/>
    <w:rsid w:val="00230F0D"/>
    <w:rsid w:val="0024315D"/>
    <w:rsid w:val="0026217D"/>
    <w:rsid w:val="002655FF"/>
    <w:rsid w:val="00265B00"/>
    <w:rsid w:val="002A7B8A"/>
    <w:rsid w:val="002C0A41"/>
    <w:rsid w:val="002C4C8B"/>
    <w:rsid w:val="002D76E8"/>
    <w:rsid w:val="002E0C3F"/>
    <w:rsid w:val="002E5F62"/>
    <w:rsid w:val="002F2EB4"/>
    <w:rsid w:val="002F3554"/>
    <w:rsid w:val="00305004"/>
    <w:rsid w:val="00306111"/>
    <w:rsid w:val="003074B9"/>
    <w:rsid w:val="00312440"/>
    <w:rsid w:val="003234CD"/>
    <w:rsid w:val="00323F0F"/>
    <w:rsid w:val="00327167"/>
    <w:rsid w:val="00337905"/>
    <w:rsid w:val="00343A9D"/>
    <w:rsid w:val="00350F6F"/>
    <w:rsid w:val="003661CB"/>
    <w:rsid w:val="003753B7"/>
    <w:rsid w:val="00387C4C"/>
    <w:rsid w:val="003A660A"/>
    <w:rsid w:val="003B14E5"/>
    <w:rsid w:val="003B5721"/>
    <w:rsid w:val="003C6204"/>
    <w:rsid w:val="003D4513"/>
    <w:rsid w:val="003D5E3A"/>
    <w:rsid w:val="00402CF7"/>
    <w:rsid w:val="004058FA"/>
    <w:rsid w:val="004132E9"/>
    <w:rsid w:val="00426AED"/>
    <w:rsid w:val="004561EF"/>
    <w:rsid w:val="0046525E"/>
    <w:rsid w:val="004835D1"/>
    <w:rsid w:val="00496DC0"/>
    <w:rsid w:val="004D592C"/>
    <w:rsid w:val="004D6F22"/>
    <w:rsid w:val="004E469A"/>
    <w:rsid w:val="004E5BE6"/>
    <w:rsid w:val="004F4875"/>
    <w:rsid w:val="0050277A"/>
    <w:rsid w:val="005153CA"/>
    <w:rsid w:val="00547E57"/>
    <w:rsid w:val="005564C0"/>
    <w:rsid w:val="00570399"/>
    <w:rsid w:val="0057169E"/>
    <w:rsid w:val="005827CD"/>
    <w:rsid w:val="005C57BC"/>
    <w:rsid w:val="005E07B5"/>
    <w:rsid w:val="005E7956"/>
    <w:rsid w:val="00614632"/>
    <w:rsid w:val="0063000C"/>
    <w:rsid w:val="006376F2"/>
    <w:rsid w:val="006467DD"/>
    <w:rsid w:val="00656A8E"/>
    <w:rsid w:val="00660C9F"/>
    <w:rsid w:val="00663427"/>
    <w:rsid w:val="00664398"/>
    <w:rsid w:val="00673BFE"/>
    <w:rsid w:val="006766FF"/>
    <w:rsid w:val="006821A2"/>
    <w:rsid w:val="00682E02"/>
    <w:rsid w:val="00695824"/>
    <w:rsid w:val="006A50BF"/>
    <w:rsid w:val="006C03DE"/>
    <w:rsid w:val="006C2E0A"/>
    <w:rsid w:val="006C47BF"/>
    <w:rsid w:val="006D7E5F"/>
    <w:rsid w:val="006F32BB"/>
    <w:rsid w:val="00714D09"/>
    <w:rsid w:val="00727332"/>
    <w:rsid w:val="00730A1E"/>
    <w:rsid w:val="00731D26"/>
    <w:rsid w:val="00735F91"/>
    <w:rsid w:val="00751242"/>
    <w:rsid w:val="00782A03"/>
    <w:rsid w:val="00787D96"/>
    <w:rsid w:val="00790F18"/>
    <w:rsid w:val="00791DAE"/>
    <w:rsid w:val="0079445D"/>
    <w:rsid w:val="007B1CDC"/>
    <w:rsid w:val="007B7055"/>
    <w:rsid w:val="007C1299"/>
    <w:rsid w:val="007C5324"/>
    <w:rsid w:val="007C757B"/>
    <w:rsid w:val="007F4176"/>
    <w:rsid w:val="00804444"/>
    <w:rsid w:val="008269E7"/>
    <w:rsid w:val="0084021C"/>
    <w:rsid w:val="00846E11"/>
    <w:rsid w:val="00854436"/>
    <w:rsid w:val="00886438"/>
    <w:rsid w:val="00893330"/>
    <w:rsid w:val="008A151F"/>
    <w:rsid w:val="008A2F53"/>
    <w:rsid w:val="008A4DF1"/>
    <w:rsid w:val="008B1796"/>
    <w:rsid w:val="008C4281"/>
    <w:rsid w:val="008D1A25"/>
    <w:rsid w:val="008D31BE"/>
    <w:rsid w:val="008D5EFD"/>
    <w:rsid w:val="008F0842"/>
    <w:rsid w:val="00923F9E"/>
    <w:rsid w:val="00927311"/>
    <w:rsid w:val="0093143A"/>
    <w:rsid w:val="00945775"/>
    <w:rsid w:val="00951BB9"/>
    <w:rsid w:val="00954787"/>
    <w:rsid w:val="00961E4A"/>
    <w:rsid w:val="00980160"/>
    <w:rsid w:val="009839B8"/>
    <w:rsid w:val="009851E8"/>
    <w:rsid w:val="009B11CE"/>
    <w:rsid w:val="009B1659"/>
    <w:rsid w:val="009E49DA"/>
    <w:rsid w:val="009F0BB9"/>
    <w:rsid w:val="009F6F73"/>
    <w:rsid w:val="009F7570"/>
    <w:rsid w:val="00A13A55"/>
    <w:rsid w:val="00A277A9"/>
    <w:rsid w:val="00A515C1"/>
    <w:rsid w:val="00A617FD"/>
    <w:rsid w:val="00A82736"/>
    <w:rsid w:val="00A83907"/>
    <w:rsid w:val="00AA4E42"/>
    <w:rsid w:val="00AA5F3E"/>
    <w:rsid w:val="00AB71C3"/>
    <w:rsid w:val="00AB76AD"/>
    <w:rsid w:val="00AC7280"/>
    <w:rsid w:val="00AD3D2E"/>
    <w:rsid w:val="00AD4134"/>
    <w:rsid w:val="00B0693B"/>
    <w:rsid w:val="00B129AA"/>
    <w:rsid w:val="00B15DD1"/>
    <w:rsid w:val="00B2639D"/>
    <w:rsid w:val="00B416CD"/>
    <w:rsid w:val="00B46B87"/>
    <w:rsid w:val="00B61417"/>
    <w:rsid w:val="00B745DB"/>
    <w:rsid w:val="00B8638F"/>
    <w:rsid w:val="00B93A66"/>
    <w:rsid w:val="00BA448B"/>
    <w:rsid w:val="00BD08F1"/>
    <w:rsid w:val="00BD1B21"/>
    <w:rsid w:val="00BF797A"/>
    <w:rsid w:val="00C01693"/>
    <w:rsid w:val="00C05146"/>
    <w:rsid w:val="00C30519"/>
    <w:rsid w:val="00C30E06"/>
    <w:rsid w:val="00C31EA0"/>
    <w:rsid w:val="00C625B8"/>
    <w:rsid w:val="00C66071"/>
    <w:rsid w:val="00C87DC4"/>
    <w:rsid w:val="00C953D6"/>
    <w:rsid w:val="00CA6E0D"/>
    <w:rsid w:val="00CB5CC7"/>
    <w:rsid w:val="00CB7243"/>
    <w:rsid w:val="00CB7A78"/>
    <w:rsid w:val="00CC332D"/>
    <w:rsid w:val="00CD352E"/>
    <w:rsid w:val="00CE001A"/>
    <w:rsid w:val="00CE2B7A"/>
    <w:rsid w:val="00CE43C4"/>
    <w:rsid w:val="00CF5EB4"/>
    <w:rsid w:val="00D02C2B"/>
    <w:rsid w:val="00D03AB0"/>
    <w:rsid w:val="00D07E7D"/>
    <w:rsid w:val="00D170A9"/>
    <w:rsid w:val="00D2493E"/>
    <w:rsid w:val="00D3468F"/>
    <w:rsid w:val="00D4452C"/>
    <w:rsid w:val="00D65710"/>
    <w:rsid w:val="00D7635A"/>
    <w:rsid w:val="00D76BA5"/>
    <w:rsid w:val="00D82825"/>
    <w:rsid w:val="00D84940"/>
    <w:rsid w:val="00D90B98"/>
    <w:rsid w:val="00D9313E"/>
    <w:rsid w:val="00D955EC"/>
    <w:rsid w:val="00DA25E7"/>
    <w:rsid w:val="00DD7EC4"/>
    <w:rsid w:val="00E13954"/>
    <w:rsid w:val="00E13ABE"/>
    <w:rsid w:val="00E310A9"/>
    <w:rsid w:val="00E33584"/>
    <w:rsid w:val="00E36C0B"/>
    <w:rsid w:val="00E423C1"/>
    <w:rsid w:val="00E6142C"/>
    <w:rsid w:val="00E64D5F"/>
    <w:rsid w:val="00E737E7"/>
    <w:rsid w:val="00E80205"/>
    <w:rsid w:val="00E81B20"/>
    <w:rsid w:val="00E94784"/>
    <w:rsid w:val="00EC75BA"/>
    <w:rsid w:val="00ED6441"/>
    <w:rsid w:val="00EE76B6"/>
    <w:rsid w:val="00EF3D17"/>
    <w:rsid w:val="00EF62FD"/>
    <w:rsid w:val="00F1297D"/>
    <w:rsid w:val="00F12BE9"/>
    <w:rsid w:val="00F20BF0"/>
    <w:rsid w:val="00F43EFC"/>
    <w:rsid w:val="00F4489E"/>
    <w:rsid w:val="00F45B5C"/>
    <w:rsid w:val="00F47A75"/>
    <w:rsid w:val="00F55523"/>
    <w:rsid w:val="00F752D4"/>
    <w:rsid w:val="00F8059A"/>
    <w:rsid w:val="00F86A4B"/>
    <w:rsid w:val="00F90BFC"/>
    <w:rsid w:val="00F9158B"/>
    <w:rsid w:val="00F94B4F"/>
    <w:rsid w:val="00FA4DAA"/>
    <w:rsid w:val="00FB4D8A"/>
    <w:rsid w:val="00FB6E4D"/>
    <w:rsid w:val="00FD0A97"/>
    <w:rsid w:val="00FD0C36"/>
    <w:rsid w:val="00FE0BCA"/>
    <w:rsid w:val="00FE0FFA"/>
    <w:rsid w:val="00FE4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4975A"/>
  <w15:docId w15:val="{21F2B8DB-D4BE-4901-B903-72A29DC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Heading2"/>
    <w:link w:val="Heading1Char"/>
    <w:uiPriority w:val="9"/>
    <w:qFormat/>
    <w:rsid w:val="00804444"/>
    <w:pPr>
      <w:keepNext/>
      <w:keepLines/>
      <w:widowControl w:val="0"/>
      <w:autoSpaceDE w:val="0"/>
      <w:autoSpaceDN w:val="0"/>
      <w:adjustRightInd w:val="0"/>
      <w:spacing w:before="240" w:after="120" w:line="240" w:lineRule="auto"/>
      <w:outlineLvl w:val="0"/>
    </w:pPr>
    <w:rPr>
      <w:rFonts w:eastAsia="Times New Roman"/>
      <w:b/>
      <w:bCs/>
      <w:color w:val="000000"/>
      <w:szCs w:val="28"/>
      <w:lang w:val="en-US"/>
    </w:rPr>
  </w:style>
  <w:style w:type="paragraph" w:styleId="Heading2">
    <w:name w:val="heading 2"/>
    <w:basedOn w:val="Normal"/>
    <w:next w:val="Normal"/>
    <w:link w:val="Heading2Char"/>
    <w:uiPriority w:val="9"/>
    <w:unhideWhenUsed/>
    <w:qFormat/>
    <w:rsid w:val="0080444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87DC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AED"/>
    <w:rPr>
      <w:sz w:val="22"/>
      <w:szCs w:val="22"/>
      <w:lang w:eastAsia="en-US"/>
    </w:rPr>
  </w:style>
  <w:style w:type="paragraph" w:styleId="BalloonText">
    <w:name w:val="Balloon Text"/>
    <w:basedOn w:val="Normal"/>
    <w:link w:val="BalloonTextChar"/>
    <w:uiPriority w:val="99"/>
    <w:semiHidden/>
    <w:unhideWhenUsed/>
    <w:rsid w:val="002F3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3554"/>
    <w:rPr>
      <w:rFonts w:ascii="Tahoma" w:hAnsi="Tahoma" w:cs="Tahoma"/>
      <w:sz w:val="16"/>
      <w:szCs w:val="16"/>
      <w:lang w:eastAsia="en-US"/>
    </w:rPr>
  </w:style>
  <w:style w:type="character" w:styleId="Hyperlink">
    <w:name w:val="Hyperlink"/>
    <w:uiPriority w:val="99"/>
    <w:unhideWhenUsed/>
    <w:rsid w:val="006F32BB"/>
    <w:rPr>
      <w:color w:val="0000FF"/>
      <w:u w:val="single"/>
    </w:rPr>
  </w:style>
  <w:style w:type="character" w:styleId="FollowedHyperlink">
    <w:name w:val="FollowedHyperlink"/>
    <w:uiPriority w:val="99"/>
    <w:semiHidden/>
    <w:unhideWhenUsed/>
    <w:rsid w:val="006F32BB"/>
    <w:rPr>
      <w:color w:val="800080"/>
      <w:u w:val="single"/>
    </w:rPr>
  </w:style>
  <w:style w:type="paragraph" w:styleId="CommentText">
    <w:name w:val="annotation text"/>
    <w:basedOn w:val="Normal"/>
    <w:link w:val="CommentTextChar"/>
    <w:uiPriority w:val="99"/>
    <w:semiHidden/>
    <w:unhideWhenUsed/>
    <w:rsid w:val="00A83907"/>
    <w:rPr>
      <w:sz w:val="20"/>
      <w:szCs w:val="20"/>
    </w:rPr>
  </w:style>
  <w:style w:type="character" w:customStyle="1" w:styleId="CommentTextChar">
    <w:name w:val="Comment Text Char"/>
    <w:link w:val="CommentText"/>
    <w:uiPriority w:val="99"/>
    <w:semiHidden/>
    <w:rsid w:val="00A83907"/>
    <w:rPr>
      <w:lang w:eastAsia="en-US"/>
    </w:rPr>
  </w:style>
  <w:style w:type="character" w:styleId="CommentReference">
    <w:name w:val="annotation reference"/>
    <w:uiPriority w:val="99"/>
    <w:semiHidden/>
    <w:unhideWhenUsed/>
    <w:rsid w:val="00A83907"/>
    <w:rPr>
      <w:sz w:val="16"/>
      <w:szCs w:val="16"/>
    </w:rPr>
  </w:style>
  <w:style w:type="table" w:customStyle="1" w:styleId="TableGrid1">
    <w:name w:val="Table Grid1"/>
    <w:basedOn w:val="TableNormal"/>
    <w:next w:val="TableGrid"/>
    <w:uiPriority w:val="59"/>
    <w:rsid w:val="00B745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7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4444"/>
    <w:rPr>
      <w:rFonts w:eastAsia="Times New Roman"/>
      <w:b/>
      <w:bCs/>
      <w:color w:val="000000"/>
      <w:sz w:val="22"/>
      <w:szCs w:val="28"/>
      <w:lang w:val="en-US" w:eastAsia="en-US"/>
    </w:rPr>
  </w:style>
  <w:style w:type="character" w:customStyle="1" w:styleId="Heading2Char">
    <w:name w:val="Heading 2 Char"/>
    <w:link w:val="Heading2"/>
    <w:uiPriority w:val="9"/>
    <w:rsid w:val="00804444"/>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C87DC4"/>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12364B"/>
    <w:pPr>
      <w:tabs>
        <w:tab w:val="center" w:pos="4513"/>
        <w:tab w:val="right" w:pos="9026"/>
      </w:tabs>
    </w:pPr>
  </w:style>
  <w:style w:type="character" w:customStyle="1" w:styleId="HeaderChar">
    <w:name w:val="Header Char"/>
    <w:link w:val="Header"/>
    <w:uiPriority w:val="99"/>
    <w:rsid w:val="0012364B"/>
    <w:rPr>
      <w:sz w:val="22"/>
      <w:szCs w:val="22"/>
      <w:lang w:eastAsia="en-US"/>
    </w:rPr>
  </w:style>
  <w:style w:type="paragraph" w:styleId="Footer">
    <w:name w:val="footer"/>
    <w:basedOn w:val="Normal"/>
    <w:link w:val="FooterChar"/>
    <w:uiPriority w:val="99"/>
    <w:unhideWhenUsed/>
    <w:rsid w:val="0012364B"/>
    <w:pPr>
      <w:tabs>
        <w:tab w:val="center" w:pos="4513"/>
        <w:tab w:val="right" w:pos="9026"/>
      </w:tabs>
    </w:pPr>
  </w:style>
  <w:style w:type="character" w:customStyle="1" w:styleId="FooterChar">
    <w:name w:val="Footer Char"/>
    <w:link w:val="Footer"/>
    <w:uiPriority w:val="99"/>
    <w:rsid w:val="0012364B"/>
    <w:rPr>
      <w:sz w:val="22"/>
      <w:szCs w:val="22"/>
      <w:lang w:eastAsia="en-US"/>
    </w:rPr>
  </w:style>
  <w:style w:type="paragraph" w:styleId="TOCHeading">
    <w:name w:val="TOC Heading"/>
    <w:basedOn w:val="Heading1"/>
    <w:next w:val="Normal"/>
    <w:uiPriority w:val="39"/>
    <w:semiHidden/>
    <w:unhideWhenUsed/>
    <w:qFormat/>
    <w:rsid w:val="00664398"/>
    <w:pPr>
      <w:widowControl/>
      <w:autoSpaceDE/>
      <w:autoSpaceDN/>
      <w:adjustRightInd/>
      <w:spacing w:before="480" w:after="0" w:line="276" w:lineRule="auto"/>
      <w:outlineLvl w:val="9"/>
    </w:pPr>
    <w:rPr>
      <w:rFonts w:ascii="Cambria" w:eastAsia="MS Gothic" w:hAnsi="Cambria"/>
      <w:color w:val="365F91"/>
      <w:sz w:val="28"/>
      <w:lang w:eastAsia="ja-JP"/>
    </w:rPr>
  </w:style>
  <w:style w:type="paragraph" w:styleId="TOC1">
    <w:name w:val="toc 1"/>
    <w:basedOn w:val="Normal"/>
    <w:next w:val="Normal"/>
    <w:autoRedefine/>
    <w:uiPriority w:val="39"/>
    <w:unhideWhenUsed/>
    <w:rsid w:val="00664398"/>
  </w:style>
  <w:style w:type="paragraph" w:styleId="TOC2">
    <w:name w:val="toc 2"/>
    <w:basedOn w:val="Normal"/>
    <w:next w:val="Normal"/>
    <w:autoRedefine/>
    <w:uiPriority w:val="39"/>
    <w:unhideWhenUsed/>
    <w:rsid w:val="00664398"/>
    <w:pPr>
      <w:ind w:left="220"/>
    </w:pPr>
  </w:style>
  <w:style w:type="paragraph" w:styleId="ListParagraph">
    <w:name w:val="List Paragraph"/>
    <w:basedOn w:val="Normal"/>
    <w:uiPriority w:val="34"/>
    <w:qFormat/>
    <w:rsid w:val="009851E8"/>
    <w:pPr>
      <w:ind w:left="720"/>
      <w:contextualSpacing/>
    </w:pPr>
  </w:style>
  <w:style w:type="paragraph" w:styleId="CommentSubject">
    <w:name w:val="annotation subject"/>
    <w:basedOn w:val="CommentText"/>
    <w:next w:val="CommentText"/>
    <w:link w:val="CommentSubjectChar"/>
    <w:uiPriority w:val="99"/>
    <w:semiHidden/>
    <w:unhideWhenUsed/>
    <w:rsid w:val="00A617FD"/>
    <w:pPr>
      <w:spacing w:line="240" w:lineRule="auto"/>
    </w:pPr>
    <w:rPr>
      <w:b/>
      <w:bCs/>
    </w:rPr>
  </w:style>
  <w:style w:type="character" w:customStyle="1" w:styleId="CommentSubjectChar">
    <w:name w:val="Comment Subject Char"/>
    <w:basedOn w:val="CommentTextChar"/>
    <w:link w:val="CommentSubject"/>
    <w:uiPriority w:val="99"/>
    <w:semiHidden/>
    <w:rsid w:val="00A617FD"/>
    <w:rPr>
      <w:b/>
      <w:bCs/>
      <w:lang w:eastAsia="en-US"/>
    </w:rPr>
  </w:style>
  <w:style w:type="paragraph" w:styleId="Revision">
    <w:name w:val="Revision"/>
    <w:hidden/>
    <w:uiPriority w:val="99"/>
    <w:semiHidden/>
    <w:rsid w:val="006D7E5F"/>
    <w:rPr>
      <w:sz w:val="22"/>
      <w:szCs w:val="22"/>
      <w:lang w:eastAsia="en-US"/>
    </w:rPr>
  </w:style>
  <w:style w:type="character" w:styleId="UnresolvedMention">
    <w:name w:val="Unresolved Mention"/>
    <w:basedOn w:val="DefaultParagraphFont"/>
    <w:uiPriority w:val="99"/>
    <w:semiHidden/>
    <w:unhideWhenUsed/>
    <w:rsid w:val="0030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07294">
      <w:bodyDiv w:val="1"/>
      <w:marLeft w:val="0"/>
      <w:marRight w:val="0"/>
      <w:marTop w:val="0"/>
      <w:marBottom w:val="0"/>
      <w:divBdr>
        <w:top w:val="none" w:sz="0" w:space="0" w:color="auto"/>
        <w:left w:val="none" w:sz="0" w:space="0" w:color="auto"/>
        <w:bottom w:val="none" w:sz="0" w:space="0" w:color="auto"/>
        <w:right w:val="none" w:sz="0" w:space="0" w:color="auto"/>
      </w:divBdr>
    </w:div>
    <w:div w:id="849415131">
      <w:bodyDiv w:val="1"/>
      <w:marLeft w:val="0"/>
      <w:marRight w:val="0"/>
      <w:marTop w:val="0"/>
      <w:marBottom w:val="0"/>
      <w:divBdr>
        <w:top w:val="none" w:sz="0" w:space="0" w:color="auto"/>
        <w:left w:val="none" w:sz="0" w:space="0" w:color="auto"/>
        <w:bottom w:val="none" w:sz="0" w:space="0" w:color="auto"/>
        <w:right w:val="none" w:sz="0" w:space="0" w:color="auto"/>
      </w:divBdr>
    </w:div>
    <w:div w:id="970555009">
      <w:bodyDiv w:val="1"/>
      <w:marLeft w:val="0"/>
      <w:marRight w:val="0"/>
      <w:marTop w:val="0"/>
      <w:marBottom w:val="0"/>
      <w:divBdr>
        <w:top w:val="none" w:sz="0" w:space="0" w:color="auto"/>
        <w:left w:val="none" w:sz="0" w:space="0" w:color="auto"/>
        <w:bottom w:val="none" w:sz="0" w:space="0" w:color="auto"/>
        <w:right w:val="none" w:sz="0" w:space="0" w:color="auto"/>
      </w:divBdr>
      <w:divsChild>
        <w:div w:id="210070707">
          <w:marLeft w:val="0"/>
          <w:marRight w:val="0"/>
          <w:marTop w:val="0"/>
          <w:marBottom w:val="0"/>
          <w:divBdr>
            <w:top w:val="none" w:sz="0" w:space="0" w:color="auto"/>
            <w:left w:val="none" w:sz="0" w:space="0" w:color="auto"/>
            <w:bottom w:val="none" w:sz="0" w:space="0" w:color="auto"/>
            <w:right w:val="none" w:sz="0" w:space="0" w:color="auto"/>
          </w:divBdr>
          <w:divsChild>
            <w:div w:id="930504491">
              <w:marLeft w:val="0"/>
              <w:marRight w:val="0"/>
              <w:marTop w:val="0"/>
              <w:marBottom w:val="0"/>
              <w:divBdr>
                <w:top w:val="none" w:sz="0" w:space="0" w:color="auto"/>
                <w:left w:val="none" w:sz="0" w:space="0" w:color="auto"/>
                <w:bottom w:val="none" w:sz="0" w:space="0" w:color="auto"/>
                <w:right w:val="none" w:sz="0" w:space="0" w:color="auto"/>
              </w:divBdr>
              <w:divsChild>
                <w:div w:id="320156287">
                  <w:marLeft w:val="0"/>
                  <w:marRight w:val="0"/>
                  <w:marTop w:val="0"/>
                  <w:marBottom w:val="0"/>
                  <w:divBdr>
                    <w:top w:val="none" w:sz="0" w:space="0" w:color="auto"/>
                    <w:left w:val="none" w:sz="0" w:space="0" w:color="auto"/>
                    <w:bottom w:val="none" w:sz="0" w:space="0" w:color="auto"/>
                    <w:right w:val="none" w:sz="0" w:space="0" w:color="auto"/>
                  </w:divBdr>
                  <w:divsChild>
                    <w:div w:id="406075733">
                      <w:marLeft w:val="0"/>
                      <w:marRight w:val="0"/>
                      <w:marTop w:val="0"/>
                      <w:marBottom w:val="0"/>
                      <w:divBdr>
                        <w:top w:val="none" w:sz="0" w:space="0" w:color="auto"/>
                        <w:left w:val="none" w:sz="0" w:space="0" w:color="auto"/>
                        <w:bottom w:val="none" w:sz="0" w:space="0" w:color="auto"/>
                        <w:right w:val="none" w:sz="0" w:space="0" w:color="auto"/>
                      </w:divBdr>
                      <w:divsChild>
                        <w:div w:id="13676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73036">
      <w:bodyDiv w:val="1"/>
      <w:marLeft w:val="0"/>
      <w:marRight w:val="0"/>
      <w:marTop w:val="0"/>
      <w:marBottom w:val="0"/>
      <w:divBdr>
        <w:top w:val="none" w:sz="0" w:space="0" w:color="auto"/>
        <w:left w:val="none" w:sz="0" w:space="0" w:color="auto"/>
        <w:bottom w:val="none" w:sz="0" w:space="0" w:color="auto"/>
        <w:right w:val="none" w:sz="0" w:space="0" w:color="auto"/>
      </w:divBdr>
      <w:divsChild>
        <w:div w:id="304820730">
          <w:marLeft w:val="0"/>
          <w:marRight w:val="0"/>
          <w:marTop w:val="0"/>
          <w:marBottom w:val="0"/>
          <w:divBdr>
            <w:top w:val="none" w:sz="0" w:space="0" w:color="auto"/>
            <w:left w:val="none" w:sz="0" w:space="0" w:color="auto"/>
            <w:bottom w:val="none" w:sz="0" w:space="0" w:color="auto"/>
            <w:right w:val="none" w:sz="0" w:space="0" w:color="auto"/>
          </w:divBdr>
          <w:divsChild>
            <w:div w:id="1204053753">
              <w:marLeft w:val="0"/>
              <w:marRight w:val="0"/>
              <w:marTop w:val="0"/>
              <w:marBottom w:val="0"/>
              <w:divBdr>
                <w:top w:val="none" w:sz="0" w:space="0" w:color="auto"/>
                <w:left w:val="none" w:sz="0" w:space="0" w:color="auto"/>
                <w:bottom w:val="none" w:sz="0" w:space="0" w:color="auto"/>
                <w:right w:val="none" w:sz="0" w:space="0" w:color="auto"/>
              </w:divBdr>
              <w:divsChild>
                <w:div w:id="262223614">
                  <w:marLeft w:val="0"/>
                  <w:marRight w:val="0"/>
                  <w:marTop w:val="0"/>
                  <w:marBottom w:val="0"/>
                  <w:divBdr>
                    <w:top w:val="none" w:sz="0" w:space="0" w:color="auto"/>
                    <w:left w:val="none" w:sz="0" w:space="0" w:color="auto"/>
                    <w:bottom w:val="none" w:sz="0" w:space="0" w:color="auto"/>
                    <w:right w:val="none" w:sz="0" w:space="0" w:color="auto"/>
                  </w:divBdr>
                  <w:divsChild>
                    <w:div w:id="1314288732">
                      <w:marLeft w:val="0"/>
                      <w:marRight w:val="0"/>
                      <w:marTop w:val="0"/>
                      <w:marBottom w:val="0"/>
                      <w:divBdr>
                        <w:top w:val="none" w:sz="0" w:space="0" w:color="auto"/>
                        <w:left w:val="none" w:sz="0" w:space="0" w:color="auto"/>
                        <w:bottom w:val="none" w:sz="0" w:space="0" w:color="auto"/>
                        <w:right w:val="none" w:sz="0" w:space="0" w:color="auto"/>
                      </w:divBdr>
                      <w:divsChild>
                        <w:div w:id="13147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08240">
      <w:bodyDiv w:val="1"/>
      <w:marLeft w:val="0"/>
      <w:marRight w:val="0"/>
      <w:marTop w:val="0"/>
      <w:marBottom w:val="0"/>
      <w:divBdr>
        <w:top w:val="none" w:sz="0" w:space="0" w:color="auto"/>
        <w:left w:val="none" w:sz="0" w:space="0" w:color="auto"/>
        <w:bottom w:val="none" w:sz="0" w:space="0" w:color="auto"/>
        <w:right w:val="none" w:sz="0" w:space="0" w:color="auto"/>
      </w:divBdr>
      <w:divsChild>
        <w:div w:id="619726552">
          <w:marLeft w:val="0"/>
          <w:marRight w:val="0"/>
          <w:marTop w:val="0"/>
          <w:marBottom w:val="0"/>
          <w:divBdr>
            <w:top w:val="none" w:sz="0" w:space="0" w:color="auto"/>
            <w:left w:val="none" w:sz="0" w:space="0" w:color="auto"/>
            <w:bottom w:val="none" w:sz="0" w:space="0" w:color="auto"/>
            <w:right w:val="none" w:sz="0" w:space="0" w:color="auto"/>
          </w:divBdr>
          <w:divsChild>
            <w:div w:id="1442263858">
              <w:marLeft w:val="0"/>
              <w:marRight w:val="0"/>
              <w:marTop w:val="0"/>
              <w:marBottom w:val="0"/>
              <w:divBdr>
                <w:top w:val="none" w:sz="0" w:space="0" w:color="auto"/>
                <w:left w:val="none" w:sz="0" w:space="0" w:color="auto"/>
                <w:bottom w:val="none" w:sz="0" w:space="0" w:color="auto"/>
                <w:right w:val="none" w:sz="0" w:space="0" w:color="auto"/>
              </w:divBdr>
              <w:divsChild>
                <w:div w:id="54402179">
                  <w:marLeft w:val="0"/>
                  <w:marRight w:val="0"/>
                  <w:marTop w:val="0"/>
                  <w:marBottom w:val="0"/>
                  <w:divBdr>
                    <w:top w:val="none" w:sz="0" w:space="0" w:color="auto"/>
                    <w:left w:val="none" w:sz="0" w:space="0" w:color="auto"/>
                    <w:bottom w:val="none" w:sz="0" w:space="0" w:color="auto"/>
                    <w:right w:val="none" w:sz="0" w:space="0" w:color="auto"/>
                  </w:divBdr>
                  <w:divsChild>
                    <w:div w:id="746004285">
                      <w:marLeft w:val="0"/>
                      <w:marRight w:val="0"/>
                      <w:marTop w:val="0"/>
                      <w:marBottom w:val="0"/>
                      <w:divBdr>
                        <w:top w:val="none" w:sz="0" w:space="0" w:color="auto"/>
                        <w:left w:val="none" w:sz="0" w:space="0" w:color="auto"/>
                        <w:bottom w:val="none" w:sz="0" w:space="0" w:color="auto"/>
                        <w:right w:val="none" w:sz="0" w:space="0" w:color="auto"/>
                      </w:divBdr>
                      <w:divsChild>
                        <w:div w:id="540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childrenstrust.co.uk/privacy" TargetMode="External"/><Relationship Id="rId13" Type="http://schemas.openxmlformats.org/officeDocument/2006/relationships/hyperlink" Target="https://www.birminghamsolihull.icb.nhs.uk/what-we-do/data-protec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hamcommunity.nhs.uk/about-us/corporate-information/privacy-notices-and-data-protectio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wc.nhs.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st-midlands.police.uk/about-us/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rmingham.gov.uk/info/20154/foi_and_data_protection/384/privacy_statement" TargetMode="External"/><Relationship Id="rId14" Type="http://schemas.openxmlformats.org/officeDocument/2006/relationships/hyperlink" Target="http://www.lscpbirm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F9D7-2A43-4E9D-B36B-B2E4F28A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1730</Words>
  <Characters>9863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11570</CharactersWithSpaces>
  <SharedDoc>false</SharedDoc>
  <HLinks>
    <vt:vector size="30" baseType="variant">
      <vt:variant>
        <vt:i4>8192036</vt:i4>
      </vt:variant>
      <vt:variant>
        <vt:i4>12</vt:i4>
      </vt:variant>
      <vt:variant>
        <vt:i4>0</vt:i4>
      </vt:variant>
      <vt:variant>
        <vt:i4>5</vt:i4>
      </vt:variant>
      <vt:variant>
        <vt:lpwstr>http://www.bhamcommunity.nhs.uk/about-us/corporate-information/privacy-notices-and-data-protection/</vt:lpwstr>
      </vt:variant>
      <vt:variant>
        <vt:lpwstr/>
      </vt:variant>
      <vt:variant>
        <vt:i4>1769546</vt:i4>
      </vt:variant>
      <vt:variant>
        <vt:i4>9</vt:i4>
      </vt:variant>
      <vt:variant>
        <vt:i4>0</vt:i4>
      </vt:variant>
      <vt:variant>
        <vt:i4>5</vt:i4>
      </vt:variant>
      <vt:variant>
        <vt:lpwstr>https://bwc.nhs.uk/privacy-policy</vt:lpwstr>
      </vt:variant>
      <vt:variant>
        <vt:lpwstr/>
      </vt:variant>
      <vt:variant>
        <vt:i4>7536679</vt:i4>
      </vt:variant>
      <vt:variant>
        <vt:i4>6</vt:i4>
      </vt:variant>
      <vt:variant>
        <vt:i4>0</vt:i4>
      </vt:variant>
      <vt:variant>
        <vt:i4>5</vt:i4>
      </vt:variant>
      <vt:variant>
        <vt:lpwstr>https://www.west-midlands.police.uk/about-us/privacy-notice</vt:lpwstr>
      </vt:variant>
      <vt:variant>
        <vt:lpwstr/>
      </vt:variant>
      <vt:variant>
        <vt:i4>1900626</vt:i4>
      </vt:variant>
      <vt:variant>
        <vt:i4>3</vt:i4>
      </vt:variant>
      <vt:variant>
        <vt:i4>0</vt:i4>
      </vt:variant>
      <vt:variant>
        <vt:i4>5</vt:i4>
      </vt:variant>
      <vt:variant>
        <vt:lpwstr>https://www.birmingham.gov.uk/info/20154/foi_and_data_protection/384/privacy_statement</vt:lpwstr>
      </vt:variant>
      <vt:variant>
        <vt:lpwstr/>
      </vt:variant>
      <vt:variant>
        <vt:i4>7143482</vt:i4>
      </vt:variant>
      <vt:variant>
        <vt:i4>0</vt:i4>
      </vt:variant>
      <vt:variant>
        <vt:i4>0</vt:i4>
      </vt:variant>
      <vt:variant>
        <vt:i4>5</vt:i4>
      </vt:variant>
      <vt:variant>
        <vt:lpwstr>https://www.birminghamchildrenstrust.co.uk/privacy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Katherine Adams</cp:lastModifiedBy>
  <cp:revision>2</cp:revision>
  <cp:lastPrinted>2019-01-30T14:32:00Z</cp:lastPrinted>
  <dcterms:created xsi:type="dcterms:W3CDTF">2024-12-04T11:17:00Z</dcterms:created>
  <dcterms:modified xsi:type="dcterms:W3CDTF">2024-12-04T11:17:00Z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2023-08-09T08:54:16Z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28a7be0a-8a28-4f17-b202-88a9465b0473</vt:lpwstr>
  </property>
  <property fmtid="{D5CDD505-2E9C-101B-9397-08002B2CF9AE}" pid="11" name="MSIP_Label_a17471b1-27ab-4640-9264-e69a67407ca3_ContentBits">
    <vt:lpwstr>2</vt:lpwstr>
  </property>
</Properties>
</file>